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65436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654367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Fishbone Betsy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5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3"/>
          <w:szCs w:val="23"/>
          <w:color w:val="0000EE"/>
        </w:rPr>
      </w:pPr>
      <w:hyperlink r:id="rId11">
        <w:r>
          <w:rPr>
            <w:rFonts w:ascii="Times New Roman" w:cs="Times New Roman" w:eastAsia="Times New Roman" w:hAnsi="Times New Roman"/>
            <w:sz w:val="23"/>
            <w:szCs w:val="23"/>
            <w:u w:val="single" w:color="auto"/>
            <w:color w:val="0000EE"/>
          </w:rPr>
          <w:t>COLGATE PALMOLIVE CO</w:t>
        </w:r>
        <w:r>
          <w:rPr>
            <w:rFonts w:ascii="Times New Roman" w:cs="Times New Roman" w:eastAsia="Times New Roman" w:hAnsi="Times New Roman"/>
            <w:sz w:val="23"/>
            <w:szCs w:val="23"/>
            <w:color w:val="0000EE"/>
          </w:rPr>
          <w:t xml:space="preserve"> </w:t>
        </w:r>
      </w:hyperlink>
      <w:r>
        <w:rPr>
          <w:rFonts w:ascii="Times New Roman" w:cs="Times New Roman" w:eastAsia="Times New Roman" w:hAnsi="Times New Roman"/>
          <w:sz w:val="23"/>
          <w:szCs w:val="23"/>
          <w:color w:val="000000"/>
        </w:rPr>
        <w:t>[</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18"/>
          <w:szCs w:val="18"/>
          <w:color w:val="0000FF"/>
        </w:rPr>
        <w:t>CL</w:t>
      </w:r>
      <w:r>
        <w:rPr>
          <w:rFonts w:ascii="Times New Roman" w:cs="Times New Roman" w:eastAsia="Times New Roman" w:hAnsi="Times New Roman"/>
          <w:sz w:val="23"/>
          <w:szCs w:val="23"/>
          <w:color w:val="0000EE"/>
        </w:rPr>
        <w:t xml:space="preserve"> </w:t>
      </w:r>
      <w:r>
        <w:rPr>
          <w:rFonts w:ascii="Times New Roman" w:cs="Times New Roman" w:eastAsia="Times New Roman" w:hAnsi="Times New Roman"/>
          <w:sz w:val="23"/>
          <w:szCs w:val="23"/>
          <w:color w:val="000000"/>
        </w:rPr>
        <w:t>]</w:t>
      </w:r>
    </w:p>
    <w:p>
      <w:pPr>
        <w:spacing w:after="0" w:line="444" w:lineRule="exact"/>
        <w:rPr>
          <w:sz w:val="24"/>
          <w:szCs w:val="24"/>
          <w:color w:val="auto"/>
        </w:rPr>
      </w:pPr>
    </w:p>
    <w:p>
      <w:pPr>
        <w:sectPr>
          <w:pgSz w:w="11900" w:h="16838" w:orient="portrait"/>
          <w:cols w:equalWidth="0" w:num="2">
            <w:col w:w="4720" w:space="280"/>
            <w:col w:w="5940"/>
          </w:cols>
          <w:pgMar w:left="480" w:top="230" w:right="479" w:bottom="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COLGATE-PALMOLIVE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COMPANY</w:t>
      </w:r>
    </w:p>
    <w:p>
      <w:pPr>
        <w:spacing w:after="0" w:line="56"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 PARK AVENUE</w:t>
      </w:r>
    </w:p>
    <w:p>
      <w:pPr>
        <w:spacing w:after="0" w:line="326"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NEW</w:t>
      </w:r>
      <w:r>
        <w:rPr>
          <w:rFonts w:ascii="Times New Roman" w:cs="Times New Roman" w:eastAsia="Times New Roman" w:hAnsi="Times New Roman"/>
          <w:sz w:val="20"/>
          <w:szCs w:val="20"/>
          <w:color w:val="0000FF"/>
        </w:rPr>
        <w:t xml:space="preserve"> NY 10022 YORK</w:t>
      </w:r>
    </w:p>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803"/>
        <w:spacing w:after="0"/>
        <w:rPr>
          <w:sz w:val="20"/>
          <w:szCs w:val="20"/>
          <w:color w:val="auto"/>
        </w:rPr>
      </w:pPr>
      <w:r>
        <w:rPr>
          <w:rFonts w:ascii="Times New Roman" w:cs="Times New Roman" w:eastAsia="Times New Roman" w:hAnsi="Times New Roman"/>
          <w:sz w:val="20"/>
          <w:szCs w:val="20"/>
          <w:color w:val="0000FF"/>
        </w:rPr>
        <w:t>CLO and Secretary</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5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313" w:lineRule="exact"/>
        <w:rPr>
          <w:sz w:val="24"/>
          <w:szCs w:val="24"/>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9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320" w:type="dxa"/>
            <w:vAlign w:val="bottom"/>
          </w:tcPr>
          <w:p>
            <w:pPr>
              <w:jc w:val="center"/>
              <w:ind w:left="1382"/>
              <w:spacing w:after="0"/>
              <w:rPr>
                <w:sz w:val="20"/>
                <w:szCs w:val="20"/>
                <w:color w:val="auto"/>
              </w:rPr>
            </w:pPr>
            <w:r>
              <w:rPr>
                <w:rFonts w:ascii="Times New Roman" w:cs="Times New Roman" w:eastAsia="Times New Roman" w:hAnsi="Times New Roman"/>
                <w:sz w:val="20"/>
                <w:szCs w:val="20"/>
                <w:color w:val="0000FF"/>
                <w:w w:val="94"/>
              </w:rPr>
              <w:t>15,021</w:t>
            </w:r>
          </w:p>
        </w:tc>
        <w:tc>
          <w:tcPr>
            <w:tcW w:w="1080" w:type="dxa"/>
            <w:vAlign w:val="bottom"/>
          </w:tcPr>
          <w:p>
            <w:pPr>
              <w:jc w:val="center"/>
              <w:ind w:left="24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440" w:type="dxa"/>
            <w:vAlign w:val="bottom"/>
            <w:tcBorders>
              <w:bottom w:val="single" w:sz="8" w:color="2C2C2C"/>
            </w:tcBorders>
          </w:tcPr>
          <w:p>
            <w:pPr>
              <w:spacing w:after="0"/>
              <w:rPr>
                <w:sz w:val="6"/>
                <w:szCs w:val="6"/>
                <w:color w:val="auto"/>
              </w:rPr>
            </w:pPr>
          </w:p>
        </w:tc>
        <w:tc>
          <w:tcPr>
            <w:tcW w:w="33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320" w:type="dxa"/>
            <w:vAlign w:val="bottom"/>
          </w:tcPr>
          <w:p>
            <w:pPr>
              <w:jc w:val="center"/>
              <w:ind w:left="1382"/>
              <w:spacing w:after="0"/>
              <w:rPr>
                <w:sz w:val="20"/>
                <w:szCs w:val="20"/>
                <w:color w:val="auto"/>
              </w:rPr>
            </w:pPr>
            <w:r>
              <w:rPr>
                <w:rFonts w:ascii="Times New Roman" w:cs="Times New Roman" w:eastAsia="Times New Roman" w:hAnsi="Times New Roman"/>
                <w:sz w:val="20"/>
                <w:szCs w:val="20"/>
                <w:color w:val="0000FF"/>
                <w:w w:val="99"/>
              </w:rPr>
              <w:t>50</w:t>
            </w:r>
          </w:p>
        </w:tc>
        <w:tc>
          <w:tcPr>
            <w:tcW w:w="1080" w:type="dxa"/>
            <w:vAlign w:val="bottom"/>
          </w:tcPr>
          <w:p>
            <w:pPr>
              <w:jc w:val="center"/>
              <w:ind w:left="24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By Family Member</w:t>
            </w: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440" w:type="dxa"/>
            <w:vAlign w:val="bottom"/>
            <w:tcBorders>
              <w:bottom w:val="single" w:sz="8" w:color="2C2C2C"/>
            </w:tcBorders>
          </w:tcPr>
          <w:p>
            <w:pPr>
              <w:spacing w:after="0"/>
              <w:rPr>
                <w:sz w:val="6"/>
                <w:szCs w:val="6"/>
                <w:color w:val="auto"/>
              </w:rPr>
            </w:pPr>
          </w:p>
        </w:tc>
        <w:tc>
          <w:tcPr>
            <w:tcW w:w="33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4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320" w:type="dxa"/>
            <w:vAlign w:val="bottom"/>
          </w:tcPr>
          <w:p>
            <w:pPr>
              <w:jc w:val="center"/>
              <w:ind w:left="1382"/>
              <w:spacing w:after="0"/>
              <w:rPr>
                <w:sz w:val="20"/>
                <w:szCs w:val="20"/>
                <w:color w:val="auto"/>
              </w:rPr>
            </w:pPr>
            <w:r>
              <w:rPr>
                <w:rFonts w:ascii="Times New Roman" w:cs="Times New Roman" w:eastAsia="Times New Roman" w:hAnsi="Times New Roman"/>
                <w:sz w:val="20"/>
                <w:szCs w:val="20"/>
                <w:color w:val="0000FF"/>
                <w:w w:val="97"/>
              </w:rPr>
              <w:t>8,336</w:t>
            </w:r>
          </w:p>
        </w:tc>
        <w:tc>
          <w:tcPr>
            <w:tcW w:w="1080" w:type="dxa"/>
            <w:vAlign w:val="bottom"/>
          </w:tcPr>
          <w:p>
            <w:pPr>
              <w:jc w:val="center"/>
              <w:ind w:left="24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By Issuer's 401(k) Plan Trustee</w:t>
            </w:r>
          </w:p>
        </w:tc>
        <w:tc>
          <w:tcPr>
            <w:tcW w:w="20" w:type="dxa"/>
            <w:vAlign w:val="bottom"/>
          </w:tcPr>
          <w:p>
            <w:pPr>
              <w:spacing w:after="0"/>
              <w:rPr>
                <w:sz w:val="24"/>
                <w:szCs w:val="24"/>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3440" w:type="dxa"/>
            <w:vAlign w:val="bottom"/>
            <w:tcBorders>
              <w:bottom w:val="single" w:sz="8" w:color="2C2C2C"/>
            </w:tcBorders>
          </w:tcPr>
          <w:p>
            <w:pPr>
              <w:spacing w:after="0"/>
              <w:rPr>
                <w:sz w:val="8"/>
                <w:szCs w:val="8"/>
                <w:color w:val="auto"/>
              </w:rPr>
            </w:pPr>
          </w:p>
        </w:tc>
        <w:tc>
          <w:tcPr>
            <w:tcW w:w="332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3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09/13/2031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9,944</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72.83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09/10/2029</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19,012</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77.04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09/09/2030</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14"/>
              <w:spacing w:after="0"/>
              <w:rPr>
                <w:sz w:val="20"/>
                <w:szCs w:val="20"/>
                <w:color w:val="auto"/>
              </w:rPr>
            </w:pPr>
            <w:r>
              <w:rPr>
                <w:rFonts w:ascii="Times New Roman" w:cs="Times New Roman" w:eastAsia="Times New Roman" w:hAnsi="Times New Roman"/>
                <w:sz w:val="20"/>
                <w:szCs w:val="20"/>
                <w:color w:val="0000FF"/>
                <w:w w:val="98"/>
              </w:rPr>
              <w:t>16,612</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78.03</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(4)</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09/11/2033</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9,392</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84.06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jc w:val="right"/>
              <w:ind w:right="351"/>
              <w:spacing w:after="0"/>
              <w:rPr>
                <w:sz w:val="20"/>
                <w:szCs w:val="20"/>
                <w:color w:val="auto"/>
              </w:rPr>
            </w:pPr>
            <w:r>
              <w:rPr>
                <w:rFonts w:ascii="Times New Roman" w:cs="Times New Roman" w:eastAsia="Times New Roman" w:hAnsi="Times New Roman"/>
                <w:sz w:val="13"/>
                <w:szCs w:val="13"/>
                <w:color w:val="008000"/>
              </w:rPr>
              <w:t>(5)</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09/12/2032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6,848</w:t>
            </w:r>
          </w:p>
        </w:tc>
        <w:tc>
          <w:tcPr>
            <w:tcW w:w="98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8"/>
              </w:rPr>
              <w:t>106.34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1. Option became exercisable in one-third increments beginning on the first anniversary of the September 13, 2023 grant date.</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2. Option became exercisable in one-third increments beginning on the first anniversary of the September 10, 2021 grant date.</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3. Option became exercisable in one-third increments beginning on the first anniversary of the September 9, 2022 grant date.</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4. Option becomes exercisable in one-third increments beginning on the first anniversary of the September 11, 2025 grant date.</w:t>
      </w:r>
    </w:p>
    <w:p>
      <w:pPr>
        <w:spacing w:after="0" w:line="5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5. Option became exercisable in one-third increments beginning on the first anniversary of the September 12, 2024 grant date.</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Kristine Hutchinson,</w:t>
            </w:r>
          </w:p>
        </w:tc>
        <w:tc>
          <w:tcPr>
            <w:tcW w:w="3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06/05/2026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Intentional misstatements or omissions of facts constitute Federal Criminal Violations </w:t>
            </w:r>
            <w:r>
              <w:rPr>
                <w:rFonts w:ascii="Arial" w:cs="Arial" w:eastAsia="Arial" w:hAnsi="Arial"/>
                <w:sz w:val="15"/>
                <w:szCs w:val="15"/>
                <w:i w:val="1"/>
                <w:iCs w:val="1"/>
                <w:color w:val="auto"/>
              </w:rPr>
              <w:t>See</w:t>
            </w:r>
            <w:r>
              <w:rPr>
                <w:rFonts w:ascii="Arial" w:cs="Arial" w:eastAsia="Arial" w:hAnsi="Arial"/>
                <w:sz w:val="15"/>
                <w:szCs w:val="15"/>
                <w:color w:val="auto"/>
              </w:rPr>
              <w:t xml:space="preserve"> 18 U.S.C. 1001 and 15 U.S.C. 78ff(a).</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480" w:top="230" w:right="479" w:bottom="0" w:gutter="0" w:footer="0" w:header="0"/>
          <w:type w:val="continuous"/>
        </w:sectPr>
      </w:pPr>
    </w:p>
    <w:bookmarkStart w:id="1" w:name="page2"/>
    <w:bookmarkEnd w:id="1"/>
    <w:p>
      <w:pPr>
        <w:spacing w:after="0"/>
        <w:rPr>
          <w:sz w:val="20"/>
          <w:szCs w:val="20"/>
          <w:color w:val="auto"/>
        </w:rPr>
      </w:pPr>
      <w:r>
        <w:rPr>
          <w:rFonts w:ascii="Arial" w:cs="Arial" w:eastAsia="Arial" w:hAnsi="Arial"/>
          <w:sz w:val="15"/>
          <w:szCs w:val="15"/>
          <w:color w:val="auto"/>
        </w:rPr>
        <w:t xml:space="preserve">Note: File three copies of this Form, one of which must be manually signed. If space is insufficient,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6 for procedure.</w:t>
      </w:r>
    </w:p>
    <w:p>
      <w:pPr>
        <w:spacing w:after="0" w:line="52"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20"/>
          </w:cols>
          <w:pgMar w:left="520" w:top="125" w:right="55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3539"/>
        <w:spacing w:after="0" w:line="257" w:lineRule="auto"/>
        <w:rPr>
          <w:sz w:val="20"/>
          <w:szCs w:val="20"/>
          <w:color w:val="auto"/>
        </w:rPr>
      </w:pPr>
      <w:r>
        <w:rPr>
          <w:rFonts w:ascii="Courier New" w:cs="Courier New" w:eastAsia="Courier New" w:hAnsi="Courier New"/>
          <w:sz w:val="20"/>
          <w:szCs w:val="20"/>
          <w:color w:val="auto"/>
        </w:rPr>
        <w:t>Know all by these presents, that the undersigned hereby constitutes</w:t>
      </w:r>
    </w:p>
    <w:p>
      <w:pPr>
        <w:spacing w:after="0"/>
        <w:rPr>
          <w:sz w:val="20"/>
          <w:szCs w:val="20"/>
          <w:color w:val="auto"/>
        </w:rPr>
      </w:pPr>
      <w:r>
        <w:rPr>
          <w:rFonts w:ascii="Courier New" w:cs="Courier New" w:eastAsia="Courier New" w:hAnsi="Courier New"/>
          <w:sz w:val="20"/>
          <w:szCs w:val="20"/>
          <w:color w:val="auto"/>
        </w:rPr>
        <w:t>and appoints each of Jennifer Daniels,</w:t>
      </w:r>
    </w:p>
    <w:p>
      <w:pPr>
        <w:spacing w:after="0" w:line="238" w:lineRule="auto"/>
        <w:rPr>
          <w:sz w:val="20"/>
          <w:szCs w:val="20"/>
          <w:color w:val="auto"/>
        </w:rPr>
      </w:pPr>
      <w:r>
        <w:rPr>
          <w:rFonts w:ascii="Courier New" w:cs="Courier New" w:eastAsia="Courier New" w:hAnsi="Courier New"/>
          <w:sz w:val="20"/>
          <w:szCs w:val="20"/>
          <w:color w:val="auto"/>
        </w:rPr>
        <w:t>Kristine Hutchinson, Rebecca Weinstein and</w:t>
      </w:r>
    </w:p>
    <w:p>
      <w:pPr>
        <w:ind w:right="3079"/>
        <w:spacing w:after="0" w:line="238" w:lineRule="auto"/>
        <w:rPr>
          <w:sz w:val="20"/>
          <w:szCs w:val="20"/>
          <w:color w:val="auto"/>
        </w:rPr>
      </w:pPr>
      <w:r>
        <w:rPr>
          <w:rFonts w:ascii="Courier New" w:cs="Courier New" w:eastAsia="Courier New" w:hAnsi="Courier New"/>
          <w:sz w:val="20"/>
          <w:szCs w:val="20"/>
          <w:color w:val="auto"/>
        </w:rPr>
        <w:t>Lauren Lipson, or any of them signing singly, and with full power of substitution, the undersigned's true and lawful attorney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-in-fact to:</w:t>
      </w:r>
    </w:p>
    <w:p>
      <w:pPr>
        <w:spacing w:after="0" w:line="188" w:lineRule="exact"/>
        <w:rPr>
          <w:sz w:val="20"/>
          <w:szCs w:val="20"/>
          <w:color w:val="auto"/>
        </w:rPr>
      </w:pPr>
    </w:p>
    <w:p>
      <w:pPr>
        <w:ind w:right="3079"/>
        <w:spacing w:after="0" w:line="251"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U.S. Securities and Exchange</w:t>
      </w:r>
    </w:p>
    <w:p>
      <w:pPr>
        <w:ind w:right="259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Commission (the "SEC") a Form ID, including amendments thereto, and any other documents necessary or appropriate to obtain and/or modify codes and passwords enabling the undersigned to make</w:t>
      </w:r>
    </w:p>
    <w:p>
      <w:pPr>
        <w:spacing w:after="0" w:line="1" w:lineRule="exact"/>
        <w:rPr>
          <w:rFonts w:ascii="Courier New" w:cs="Courier New" w:eastAsia="Courier New" w:hAnsi="Courier New"/>
          <w:sz w:val="20"/>
          <w:szCs w:val="20"/>
          <w:color w:val="auto"/>
        </w:rPr>
      </w:pPr>
    </w:p>
    <w:p>
      <w:pPr>
        <w:ind w:right="27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electronic filings with the SEC of reports required by Section 16(a)</w:t>
      </w:r>
    </w:p>
    <w:p>
      <w:pPr>
        <w:ind w:right="24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the Securities Exchange Act of 1934 or any rule or regulation of</w:t>
      </w: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the SEC;</w:t>
      </w:r>
    </w:p>
    <w:p>
      <w:pPr>
        <w:spacing w:after="0" w:line="187" w:lineRule="exact"/>
        <w:rPr>
          <w:rFonts w:ascii="Courier New" w:cs="Courier New" w:eastAsia="Courier New" w:hAnsi="Courier New"/>
          <w:sz w:val="20"/>
          <w:szCs w:val="20"/>
          <w:color w:val="auto"/>
        </w:rPr>
      </w:pPr>
    </w:p>
    <w:p>
      <w:pPr>
        <w:ind w:right="3539"/>
        <w:spacing w:after="0" w:line="257"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enroll the undersigned in the SEC's Electronic Data Gathering</w:t>
      </w: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and Retrieval ("EDGAR") Next;</w:t>
      </w:r>
    </w:p>
    <w:p>
      <w:pPr>
        <w:spacing w:after="0" w:line="187" w:lineRule="exact"/>
        <w:rPr>
          <w:rFonts w:ascii="Courier New" w:cs="Courier New" w:eastAsia="Courier New" w:hAnsi="Courier New"/>
          <w:sz w:val="20"/>
          <w:szCs w:val="20"/>
          <w:color w:val="auto"/>
        </w:rPr>
      </w:pPr>
    </w:p>
    <w:p>
      <w:pPr>
        <w:ind w:right="2599"/>
        <w:spacing w:after="0" w:line="244"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Colgate-Palmolive Company (the "Company"), Forms 3, 4, and 5 in accordance with Section 16(a) of the Securities Exchange Act of 1934 and the rules thereunder and file or cause to be filed such</w:t>
      </w:r>
    </w:p>
    <w:p>
      <w:pPr>
        <w:spacing w:after="0" w:line="4" w:lineRule="exact"/>
        <w:rPr>
          <w:rFonts w:ascii="Courier New" w:cs="Courier New" w:eastAsia="Courier New" w:hAnsi="Courier New"/>
          <w:sz w:val="20"/>
          <w:szCs w:val="20"/>
          <w:color w:val="auto"/>
        </w:rPr>
      </w:pPr>
    </w:p>
    <w:p>
      <w:pPr>
        <w:ind w:right="30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Forms by a person appointed as an account administrator (as described</w:t>
      </w:r>
    </w:p>
    <w:p>
      <w:pPr>
        <w:spacing w:after="0"/>
        <w:rPr>
          <w:rFonts w:ascii="Courier New" w:cs="Courier New" w:eastAsia="Courier New" w:hAnsi="Courier New"/>
          <w:sz w:val="20"/>
          <w:szCs w:val="20"/>
          <w:color w:val="auto"/>
        </w:rPr>
      </w:pPr>
      <w:r>
        <w:rPr>
          <w:rFonts w:ascii="Courier New" w:cs="Courier New" w:eastAsia="Courier New" w:hAnsi="Courier New"/>
          <w:sz w:val="20"/>
          <w:szCs w:val="20"/>
          <w:color w:val="auto"/>
        </w:rPr>
        <w:t>below);</w:t>
      </w:r>
    </w:p>
    <w:p>
      <w:pPr>
        <w:spacing w:after="0" w:line="187" w:lineRule="exact"/>
        <w:rPr>
          <w:rFonts w:ascii="Courier New" w:cs="Courier New" w:eastAsia="Courier New" w:hAnsi="Courier New"/>
          <w:sz w:val="20"/>
          <w:szCs w:val="20"/>
          <w:color w:val="auto"/>
        </w:rPr>
      </w:pPr>
    </w:p>
    <w:p>
      <w:pPr>
        <w:ind w:right="2479"/>
        <w:spacing w:after="0" w:line="265"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forms with the SEC and any stock exchange or similar authority;</w:t>
      </w:r>
    </w:p>
    <w:p>
      <w:pPr>
        <w:spacing w:after="0" w:line="99" w:lineRule="exact"/>
        <w:rPr>
          <w:rFonts w:ascii="Courier New" w:cs="Courier New" w:eastAsia="Courier New" w:hAnsi="Courier New"/>
          <w:sz w:val="20"/>
          <w:szCs w:val="20"/>
          <w:color w:val="auto"/>
        </w:rPr>
      </w:pPr>
    </w:p>
    <w:p>
      <w:pPr>
        <w:ind w:right="2719"/>
        <w:spacing w:after="0" w:line="247"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cause the Company to accept a delegation of authority from any of the undersigned's EDGAR account administrators and, pursuant to that delegation, authorize the Company's EDGAR account</w:t>
      </w:r>
    </w:p>
    <w:p>
      <w:pPr>
        <w:spacing w:after="0" w:line="3" w:lineRule="exact"/>
        <w:rPr>
          <w:rFonts w:ascii="Courier New" w:cs="Courier New" w:eastAsia="Courier New" w:hAnsi="Courier New"/>
          <w:sz w:val="20"/>
          <w:szCs w:val="20"/>
          <w:color w:val="auto"/>
        </w:rPr>
      </w:pPr>
    </w:p>
    <w:p>
      <w:pPr>
        <w:ind w:right="319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administrators to appoint, remove or replace users for the undersigned's EDGAR account; and</w:t>
      </w:r>
    </w:p>
    <w:p>
      <w:pPr>
        <w:spacing w:after="0" w:line="54" w:lineRule="exact"/>
        <w:rPr>
          <w:rFonts w:ascii="Courier New" w:cs="Courier New" w:eastAsia="Courier New" w:hAnsi="Courier New"/>
          <w:sz w:val="20"/>
          <w:szCs w:val="20"/>
          <w:color w:val="auto"/>
        </w:rPr>
      </w:pPr>
    </w:p>
    <w:p>
      <w:pPr>
        <w:ind w:left="460" w:hanging="460"/>
        <w:spacing w:after="0"/>
        <w:tabs>
          <w:tab w:leader="none" w:pos="46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w:t>
      </w:r>
    </w:p>
    <w:p>
      <w:pPr>
        <w:spacing w:after="0" w:line="34" w:lineRule="exact"/>
        <w:rPr>
          <w:rFonts w:ascii="Courier New" w:cs="Courier New" w:eastAsia="Courier New" w:hAnsi="Courier New"/>
          <w:sz w:val="20"/>
          <w:szCs w:val="20"/>
          <w:color w:val="auto"/>
        </w:rPr>
      </w:pPr>
    </w:p>
    <w:p>
      <w:pPr>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with</w:t>
      </w:r>
    </w:p>
    <w:p>
      <w:pPr>
        <w:ind w:right="2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foregoing which, in the opinion of such attorney-in-fact, may be</w:t>
      </w:r>
    </w:p>
    <w:p>
      <w:pPr>
        <w:ind w:right="259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benefit to, in the best interest of, or legally required by, the</w:t>
      </w:r>
    </w:p>
    <w:p>
      <w:pPr>
        <w:ind w:right="259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 it being understood that the documents executed by such</w:t>
      </w:r>
    </w:p>
    <w:p>
      <w:pPr>
        <w:ind w:right="27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attorney-in-fact on behalf of the undersigned pursuant to this Power</w:t>
      </w:r>
    </w:p>
    <w:p>
      <w:pPr>
        <w:ind w:right="27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of Attorney shall be in such form and shall contain such terms and</w:t>
      </w:r>
    </w:p>
    <w:p>
      <w:pPr>
        <w:ind w:right="353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conditions as such attorney-in-fact may approve in such attorney-in-fact's discretion.</w:t>
      </w:r>
    </w:p>
    <w:p>
      <w:pPr>
        <w:spacing w:after="0" w:line="54" w:lineRule="exact"/>
        <w:rPr>
          <w:sz w:val="20"/>
          <w:szCs w:val="20"/>
          <w:color w:val="auto"/>
        </w:rPr>
      </w:pPr>
    </w:p>
    <w:p>
      <w:pPr>
        <w:ind w:right="3079"/>
        <w:spacing w:after="0" w:line="257" w:lineRule="auto"/>
        <w:rPr>
          <w:sz w:val="20"/>
          <w:szCs w:val="20"/>
          <w:color w:val="auto"/>
        </w:rPr>
      </w:pPr>
      <w:r>
        <w:rPr>
          <w:rFonts w:ascii="Courier New" w:cs="Courier New" w:eastAsia="Courier New" w:hAnsi="Courier New"/>
          <w:sz w:val="20"/>
          <w:szCs w:val="20"/>
          <w:color w:val="auto"/>
        </w:rPr>
        <w:t>The undersigned also hereby constitutes and appoints Natara Bailey the</w:t>
      </w:r>
    </w:p>
    <w:p>
      <w:pPr>
        <w:spacing w:after="0" w:line="1" w:lineRule="exact"/>
        <w:rPr>
          <w:sz w:val="20"/>
          <w:szCs w:val="20"/>
          <w:color w:val="auto"/>
        </w:rPr>
      </w:pPr>
    </w:p>
    <w:p>
      <w:pPr>
        <w:ind w:right="3079"/>
        <w:spacing w:after="0" w:line="238" w:lineRule="auto"/>
        <w:rPr>
          <w:sz w:val="20"/>
          <w:szCs w:val="20"/>
          <w:color w:val="auto"/>
        </w:rPr>
      </w:pPr>
      <w:r>
        <w:rPr>
          <w:rFonts w:ascii="Courier New" w:cs="Courier New" w:eastAsia="Courier New" w:hAnsi="Courier New"/>
          <w:sz w:val="20"/>
          <w:szCs w:val="20"/>
          <w:color w:val="auto"/>
        </w:rPr>
        <w:t>undersigned's true and lawful attorney-in-fact to act as an account</w:t>
      </w:r>
    </w:p>
    <w:p>
      <w:pPr>
        <w:spacing w:after="0"/>
        <w:rPr>
          <w:sz w:val="20"/>
          <w:szCs w:val="20"/>
          <w:color w:val="auto"/>
        </w:rPr>
      </w:pPr>
      <w:r>
        <w:rPr>
          <w:rFonts w:ascii="Courier New" w:cs="Courier New" w:eastAsia="Courier New" w:hAnsi="Courier New"/>
          <w:sz w:val="20"/>
          <w:szCs w:val="20"/>
          <w:color w:val="auto"/>
        </w:rPr>
        <w:t>administrator for the undersigned's EDGAR account, including:</w:t>
      </w:r>
    </w:p>
    <w:p>
      <w:pPr>
        <w:spacing w:after="0" w:line="238" w:lineRule="auto"/>
        <w:rPr>
          <w:sz w:val="20"/>
          <w:szCs w:val="20"/>
          <w:color w:val="auto"/>
        </w:rPr>
      </w:pPr>
      <w:r>
        <w:rPr>
          <w:rFonts w:ascii="Courier New" w:cs="Courier New" w:eastAsia="Courier New" w:hAnsi="Courier New"/>
          <w:sz w:val="20"/>
          <w:szCs w:val="20"/>
          <w:color w:val="auto"/>
        </w:rPr>
        <w:t>(i)</w:t>
      </w:r>
    </w:p>
    <w:p>
      <w:pPr>
        <w:spacing w:after="0"/>
        <w:rPr>
          <w:sz w:val="20"/>
          <w:szCs w:val="20"/>
          <w:color w:val="auto"/>
        </w:rPr>
      </w:pPr>
      <w:r>
        <w:rPr>
          <w:rFonts w:ascii="Courier New" w:cs="Courier New" w:eastAsia="Courier New" w:hAnsi="Courier New"/>
          <w:sz w:val="20"/>
          <w:szCs w:val="20"/>
          <w:color w:val="auto"/>
        </w:rPr>
        <w:t>appoint, remove and replace account administrators, account</w:t>
      </w:r>
    </w:p>
    <w:p>
      <w:pPr>
        <w:sectPr>
          <w:pgSz w:w="11900" w:h="16838" w:orient="portrait"/>
          <w:cols w:equalWidth="0" w:num="1">
            <w:col w:w="9979"/>
          </w:cols>
          <w:pgMar w:left="480" w:top="10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20"/>
          <w:szCs w:val="20"/>
          <w:color w:val="auto"/>
        </w:rPr>
        <w:t>users,</w:t>
      </w:r>
    </w:p>
    <w:p>
      <w:pPr>
        <w:spacing w:after="0" w:line="3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20"/>
          <w:szCs w:val="20"/>
          <w:color w:val="auto"/>
        </w:rPr>
        <w:t>technical administrators and delegated entities; (ii) maintain the</w:t>
      </w:r>
    </w:p>
    <w:p>
      <w:pPr>
        <w:spacing w:after="0" w:line="1"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20"/>
          <w:szCs w:val="20"/>
          <w:color w:val="auto"/>
        </w:rPr>
        <w:t>security of the undersigned's EDGAR account, including modification</w:t>
      </w:r>
    </w:p>
    <w:p>
      <w:pPr>
        <w:spacing w:after="0" w:line="1" w:lineRule="exact"/>
        <w:rPr>
          <w:sz w:val="20"/>
          <w:szCs w:val="20"/>
          <w:color w:val="auto"/>
        </w:rPr>
      </w:pPr>
    </w:p>
    <w:p>
      <w:pPr>
        <w:ind w:right="2479"/>
        <w:spacing w:after="0" w:line="238" w:lineRule="auto"/>
        <w:rPr>
          <w:sz w:val="20"/>
          <w:szCs w:val="20"/>
          <w:color w:val="auto"/>
        </w:rPr>
      </w:pPr>
      <w:r>
        <w:rPr>
          <w:rFonts w:ascii="Courier New" w:cs="Courier New" w:eastAsia="Courier New" w:hAnsi="Courier New"/>
          <w:sz w:val="20"/>
          <w:szCs w:val="20"/>
          <w:color w:val="auto"/>
        </w:rPr>
        <w:t>of access codes; (iii) maintain, modify and certify the accuracy of</w:t>
      </w:r>
    </w:p>
    <w:p>
      <w:pPr>
        <w:spacing w:after="0"/>
        <w:rPr>
          <w:sz w:val="20"/>
          <w:szCs w:val="20"/>
          <w:color w:val="auto"/>
        </w:rPr>
      </w:pPr>
      <w:r>
        <w:rPr>
          <w:rFonts w:ascii="Courier New" w:cs="Courier New" w:eastAsia="Courier New" w:hAnsi="Courier New"/>
          <w:sz w:val="20"/>
          <w:szCs w:val="20"/>
          <w:color w:val="auto"/>
        </w:rPr>
        <w:t>information on the undersigned's EDGAR account dashboard; (iv)</w:t>
      </w:r>
    </w:p>
    <w:p>
      <w:pPr>
        <w:spacing w:after="0" w:line="238" w:lineRule="auto"/>
        <w:rPr>
          <w:sz w:val="20"/>
          <w:szCs w:val="20"/>
          <w:color w:val="auto"/>
        </w:rPr>
      </w:pPr>
      <w:r>
        <w:rPr>
          <w:rFonts w:ascii="Courier New" w:cs="Courier New" w:eastAsia="Courier New" w:hAnsi="Courier New"/>
          <w:sz w:val="20"/>
          <w:szCs w:val="20"/>
          <w:color w:val="auto"/>
        </w:rPr>
        <w:t>act</w:t>
      </w:r>
    </w:p>
    <w:p>
      <w:pPr>
        <w:ind w:right="2599"/>
        <w:spacing w:after="0" w:line="238" w:lineRule="auto"/>
        <w:rPr>
          <w:sz w:val="20"/>
          <w:szCs w:val="20"/>
          <w:color w:val="auto"/>
        </w:rPr>
      </w:pPr>
      <w:r>
        <w:rPr>
          <w:rFonts w:ascii="Courier New" w:cs="Courier New" w:eastAsia="Courier New" w:hAnsi="Courier New"/>
          <w:sz w:val="20"/>
          <w:szCs w:val="20"/>
          <w:color w:val="auto"/>
        </w:rPr>
        <w:t>as the EDGAR point of contact with respect to the undersigned's EDGAR</w:t>
      </w:r>
    </w:p>
    <w:p>
      <w:pPr>
        <w:spacing w:after="0" w:line="1" w:lineRule="exact"/>
        <w:rPr>
          <w:sz w:val="20"/>
          <w:szCs w:val="20"/>
          <w:color w:val="auto"/>
        </w:rPr>
      </w:pPr>
    </w:p>
    <w:p>
      <w:pPr>
        <w:ind w:right="2839"/>
        <w:spacing w:after="0" w:line="310" w:lineRule="auto"/>
        <w:rPr>
          <w:sz w:val="20"/>
          <w:szCs w:val="20"/>
          <w:color w:val="auto"/>
        </w:rPr>
      </w:pPr>
      <w:r>
        <w:rPr>
          <w:rFonts w:ascii="Courier New" w:cs="Courier New" w:eastAsia="Courier New" w:hAnsi="Courier New"/>
          <w:sz w:val="20"/>
          <w:szCs w:val="20"/>
          <w:color w:val="auto"/>
        </w:rPr>
        <w:t>account; and (v) any other actions contemplated by Rule 10 of Regulation S-T with respect to account administrators.</w:t>
      </w:r>
    </w:p>
    <w:p>
      <w:pPr>
        <w:spacing w:after="0" w:line="54" w:lineRule="exact"/>
        <w:rPr>
          <w:sz w:val="20"/>
          <w:szCs w:val="20"/>
          <w:color w:val="auto"/>
        </w:rPr>
      </w:pPr>
    </w:p>
    <w:p>
      <w:pPr>
        <w:ind w:right="2479"/>
        <w:spacing w:after="0" w:line="257" w:lineRule="auto"/>
        <w:rPr>
          <w:sz w:val="20"/>
          <w:szCs w:val="20"/>
          <w:color w:val="auto"/>
        </w:rPr>
      </w:pPr>
      <w:r>
        <w:rPr>
          <w:rFonts w:ascii="Courier New" w:cs="Courier New" w:eastAsia="Courier New" w:hAnsi="Courier New"/>
          <w:sz w:val="20"/>
          <w:szCs w:val="20"/>
          <w:color w:val="auto"/>
        </w:rPr>
        <w:t>The undersigned hereby grants to each such attorney-in-fact full power</w:t>
      </w:r>
    </w:p>
    <w:p>
      <w:pPr>
        <w:spacing w:after="0" w:line="1" w:lineRule="exact"/>
        <w:rPr>
          <w:sz w:val="20"/>
          <w:szCs w:val="20"/>
          <w:color w:val="auto"/>
        </w:rPr>
      </w:pPr>
    </w:p>
    <w:p>
      <w:pPr>
        <w:ind w:right="3079"/>
        <w:spacing w:after="0" w:line="238" w:lineRule="auto"/>
        <w:rPr>
          <w:sz w:val="20"/>
          <w:szCs w:val="20"/>
          <w:color w:val="auto"/>
        </w:rPr>
      </w:pPr>
      <w:r>
        <w:rPr>
          <w:rFonts w:ascii="Courier New" w:cs="Courier New" w:eastAsia="Courier New" w:hAnsi="Courier New"/>
          <w:sz w:val="20"/>
          <w:szCs w:val="20"/>
          <w:color w:val="auto"/>
        </w:rPr>
        <w:t>and authority to do and perform any and every act and thing whatsoever</w:t>
      </w:r>
    </w:p>
    <w:p>
      <w:pPr>
        <w:spacing w:after="0" w:line="1"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20"/>
          <w:szCs w:val="20"/>
          <w:color w:val="auto"/>
        </w:rPr>
        <w:t>requisite, necessary, or proper to be done in the exercise of any of</w:t>
      </w:r>
    </w:p>
    <w:p>
      <w:pPr>
        <w:spacing w:after="0" w:line="1"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20"/>
          <w:szCs w:val="20"/>
          <w:color w:val="auto"/>
        </w:rPr>
        <w:t>the rights and powers herein granted, as fully to all intents and</w:t>
      </w:r>
    </w:p>
    <w:p>
      <w:pPr>
        <w:spacing w:after="0" w:line="1" w:lineRule="exact"/>
        <w:rPr>
          <w:sz w:val="20"/>
          <w:szCs w:val="20"/>
          <w:color w:val="auto"/>
        </w:rPr>
      </w:pPr>
    </w:p>
    <w:p>
      <w:pPr>
        <w:ind w:right="3079"/>
        <w:spacing w:after="0" w:line="238" w:lineRule="auto"/>
        <w:rPr>
          <w:sz w:val="20"/>
          <w:szCs w:val="20"/>
          <w:color w:val="auto"/>
        </w:rPr>
      </w:pPr>
      <w:r>
        <w:rPr>
          <w:rFonts w:ascii="Courier New" w:cs="Courier New" w:eastAsia="Courier New" w:hAnsi="Courier New"/>
          <w:sz w:val="20"/>
          <w:szCs w:val="20"/>
          <w:color w:val="auto"/>
        </w:rPr>
        <w:t>purposes as the undersigned might or could do if personally present,</w:t>
      </w:r>
    </w:p>
    <w:p>
      <w:pPr>
        <w:spacing w:after="0" w:line="1"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20"/>
          <w:szCs w:val="20"/>
          <w:color w:val="auto"/>
        </w:rPr>
        <w:t>with full power of substitution or revocation, hereby ratifying and</w:t>
      </w:r>
    </w:p>
    <w:p>
      <w:pPr>
        <w:spacing w:after="0" w:line="1"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20"/>
          <w:szCs w:val="20"/>
          <w:color w:val="auto"/>
        </w:rPr>
        <w:t>confirming all that such attorney-in-fact, or such attorney-in-fact's</w:t>
      </w:r>
    </w:p>
    <w:p>
      <w:pPr>
        <w:spacing w:after="0" w:line="1" w:lineRule="exact"/>
        <w:rPr>
          <w:sz w:val="20"/>
          <w:szCs w:val="20"/>
          <w:color w:val="auto"/>
        </w:rPr>
      </w:pPr>
    </w:p>
    <w:p>
      <w:pPr>
        <w:ind w:right="2479"/>
        <w:spacing w:after="0" w:line="238" w:lineRule="auto"/>
        <w:rPr>
          <w:sz w:val="20"/>
          <w:szCs w:val="20"/>
          <w:color w:val="auto"/>
        </w:rPr>
      </w:pPr>
      <w:r>
        <w:rPr>
          <w:rFonts w:ascii="Courier New" w:cs="Courier New" w:eastAsia="Courier New" w:hAnsi="Courier New"/>
          <w:sz w:val="20"/>
          <w:szCs w:val="20"/>
          <w:color w:val="auto"/>
        </w:rPr>
        <w:t>substitute or substitutes, shall lawfully do or cause to be done by</w:t>
      </w:r>
    </w:p>
    <w:p>
      <w:pPr>
        <w:spacing w:after="0" w:line="1" w:lineRule="exact"/>
        <w:rPr>
          <w:sz w:val="20"/>
          <w:szCs w:val="20"/>
          <w:color w:val="auto"/>
        </w:rPr>
      </w:pPr>
    </w:p>
    <w:p>
      <w:pPr>
        <w:ind w:right="3199"/>
        <w:spacing w:after="0" w:line="238" w:lineRule="auto"/>
        <w:rPr>
          <w:sz w:val="20"/>
          <w:szCs w:val="20"/>
          <w:color w:val="auto"/>
        </w:rPr>
      </w:pPr>
      <w:r>
        <w:rPr>
          <w:rFonts w:ascii="Courier New" w:cs="Courier New" w:eastAsia="Courier New" w:hAnsi="Courier New"/>
          <w:sz w:val="20"/>
          <w:szCs w:val="20"/>
          <w:color w:val="auto"/>
        </w:rPr>
        <w:t>virtue of this power of attorney and the rights and powers herein granted.</w:t>
      </w:r>
    </w:p>
    <w:p>
      <w:pPr>
        <w:spacing w:after="0" w:line="1" w:lineRule="exact"/>
        <w:rPr>
          <w:sz w:val="20"/>
          <w:szCs w:val="20"/>
          <w:color w:val="auto"/>
        </w:rPr>
      </w:pPr>
    </w:p>
    <w:p>
      <w:pPr>
        <w:ind w:right="2839"/>
        <w:spacing w:after="0" w:line="238" w:lineRule="auto"/>
        <w:rPr>
          <w:sz w:val="20"/>
          <w:szCs w:val="20"/>
          <w:color w:val="auto"/>
        </w:rPr>
      </w:pPr>
      <w:r>
        <w:rPr>
          <w:rFonts w:ascii="Courier New" w:cs="Courier New" w:eastAsia="Courier New" w:hAnsi="Courier New"/>
          <w:sz w:val="20"/>
          <w:szCs w:val="20"/>
          <w:color w:val="auto"/>
        </w:rPr>
        <w:t>The undersigned acknowledges that the foregoing attorneys-in-fact, in</w:t>
      </w:r>
    </w:p>
    <w:p>
      <w:pPr>
        <w:spacing w:after="0" w:line="1" w:lineRule="exact"/>
        <w:rPr>
          <w:sz w:val="20"/>
          <w:szCs w:val="20"/>
          <w:color w:val="auto"/>
        </w:rPr>
      </w:pPr>
    </w:p>
    <w:p>
      <w:pPr>
        <w:ind w:right="2599"/>
        <w:spacing w:after="0" w:line="238" w:lineRule="auto"/>
        <w:rPr>
          <w:sz w:val="20"/>
          <w:szCs w:val="20"/>
          <w:color w:val="auto"/>
        </w:rPr>
      </w:pPr>
      <w:r>
        <w:rPr>
          <w:rFonts w:ascii="Courier New" w:cs="Courier New" w:eastAsia="Courier New" w:hAnsi="Courier New"/>
          <w:sz w:val="20"/>
          <w:szCs w:val="20"/>
          <w:color w:val="auto"/>
        </w:rPr>
        <w:t>serving in such capacity at the request of the undersigned, are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assuming, nor is the Company assuming, any of the undersigned's</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responsibilities to comply with Section 16 of the Securities</w:t>
      </w:r>
    </w:p>
    <w:p>
      <w:pPr>
        <w:spacing w:after="0" w:line="238" w:lineRule="auto"/>
        <w:rPr>
          <w:sz w:val="20"/>
          <w:szCs w:val="20"/>
          <w:color w:val="auto"/>
        </w:rPr>
      </w:pPr>
      <w:r>
        <w:rPr>
          <w:rFonts w:ascii="Courier New" w:cs="Courier New" w:eastAsia="Courier New" w:hAnsi="Courier New"/>
          <w:sz w:val="20"/>
          <w:szCs w:val="20"/>
          <w:color w:val="auto"/>
        </w:rPr>
        <w:t>Exchange</w:t>
      </w:r>
    </w:p>
    <w:p>
      <w:pPr>
        <w:spacing w:after="0"/>
        <w:rPr>
          <w:sz w:val="20"/>
          <w:szCs w:val="20"/>
          <w:color w:val="auto"/>
        </w:rPr>
      </w:pPr>
      <w:r>
        <w:rPr>
          <w:rFonts w:ascii="Courier New" w:cs="Courier New" w:eastAsia="Courier New" w:hAnsi="Courier New"/>
          <w:sz w:val="20"/>
          <w:szCs w:val="20"/>
          <w:color w:val="auto"/>
        </w:rPr>
        <w:t>Act of 1934.</w:t>
      </w:r>
    </w:p>
    <w:p>
      <w:pPr>
        <w:spacing w:after="0" w:line="188"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20"/>
          <w:szCs w:val="20"/>
          <w:color w:val="auto"/>
        </w:rPr>
        <w:t>This Power of Attorney shall remain in full force and effect until</w:t>
      </w:r>
    </w:p>
    <w:p>
      <w:pPr>
        <w:spacing w:after="0" w:line="1" w:lineRule="exact"/>
        <w:rPr>
          <w:sz w:val="20"/>
          <w:szCs w:val="20"/>
          <w:color w:val="auto"/>
        </w:rPr>
      </w:pPr>
    </w:p>
    <w:p>
      <w:pPr>
        <w:ind w:right="2599"/>
        <w:spacing w:after="0" w:line="264" w:lineRule="auto"/>
        <w:rPr>
          <w:sz w:val="20"/>
          <w:szCs w:val="20"/>
          <w:color w:val="auto"/>
        </w:rPr>
      </w:pPr>
      <w:r>
        <w:rPr>
          <w:rFonts w:ascii="Courier New" w:cs="Courier New" w:eastAsia="Courier New" w:hAnsi="Courier New"/>
          <w:sz w:val="18"/>
          <w:szCs w:val="18"/>
          <w:color w:val="auto"/>
        </w:rPr>
        <w:t>the undersigned is no longer required to file Forms 3, 4, and 5 with respect to the undersigned's holdings of and transactions in securities issued by the Company, unless earlier revoked</w:t>
      </w:r>
    </w:p>
    <w:p>
      <w:pPr>
        <w:spacing w:after="0" w:line="2" w:lineRule="exact"/>
        <w:rPr>
          <w:sz w:val="20"/>
          <w:szCs w:val="20"/>
          <w:color w:val="auto"/>
        </w:rPr>
      </w:pPr>
    </w:p>
    <w:p>
      <w:pPr>
        <w:ind w:right="3539"/>
        <w:spacing w:after="0" w:line="310" w:lineRule="auto"/>
        <w:rPr>
          <w:sz w:val="20"/>
          <w:szCs w:val="20"/>
          <w:color w:val="auto"/>
        </w:rPr>
      </w:pPr>
      <w:r>
        <w:rPr>
          <w:rFonts w:ascii="Courier New" w:cs="Courier New" w:eastAsia="Courier New" w:hAnsi="Courier New"/>
          <w:sz w:val="20"/>
          <w:szCs w:val="20"/>
          <w:color w:val="auto"/>
        </w:rPr>
        <w:t>by the undersigned in a signed writing delivered to the foregoing attorneys-in-fact.</w:t>
      </w:r>
    </w:p>
    <w:p>
      <w:pPr>
        <w:spacing w:after="0" w:line="54" w:lineRule="exact"/>
        <w:rPr>
          <w:sz w:val="20"/>
          <w:szCs w:val="20"/>
          <w:color w:val="auto"/>
        </w:rPr>
      </w:pPr>
    </w:p>
    <w:p>
      <w:pPr>
        <w:ind w:right="2959"/>
        <w:spacing w:after="0" w:line="257" w:lineRule="auto"/>
        <w:rPr>
          <w:sz w:val="20"/>
          <w:szCs w:val="20"/>
          <w:color w:val="auto"/>
        </w:rPr>
      </w:pPr>
      <w:r>
        <w:rPr>
          <w:rFonts w:ascii="Courier New" w:cs="Courier New" w:eastAsia="Courier New" w:hAnsi="Courier New"/>
          <w:sz w:val="20"/>
          <w:szCs w:val="20"/>
          <w:color w:val="auto"/>
        </w:rPr>
        <w:t>IN WITNESS WHEREOF, the undersigned has caused this Power of Attorney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to be executed as of this 23 day of April, 2026.</w:t>
      </w:r>
    </w:p>
    <w:p>
      <w:pPr>
        <w:spacing w:after="0" w:line="200" w:lineRule="exact"/>
        <w:rPr>
          <w:sz w:val="20"/>
          <w:szCs w:val="20"/>
          <w:color w:val="auto"/>
        </w:rPr>
      </w:pPr>
    </w:p>
    <w:p>
      <w:pPr>
        <w:spacing w:after="0" w:line="213" w:lineRule="exact"/>
        <w:rPr>
          <w:sz w:val="20"/>
          <w:szCs w:val="20"/>
          <w:color w:val="auto"/>
        </w:rPr>
      </w:pPr>
    </w:p>
    <w:p>
      <w:pPr>
        <w:ind w:left="1880"/>
        <w:spacing w:after="0"/>
        <w:rPr>
          <w:sz w:val="20"/>
          <w:szCs w:val="20"/>
          <w:color w:val="auto"/>
        </w:rPr>
      </w:pPr>
      <w:r>
        <w:rPr>
          <w:rFonts w:ascii="Courier New" w:cs="Courier New" w:eastAsia="Courier New" w:hAnsi="Courier New"/>
          <w:sz w:val="20"/>
          <w:szCs w:val="20"/>
          <w:color w:val="auto"/>
        </w:rPr>
        <w:t>/s/ Betsy Fishbone</w:t>
      </w:r>
    </w:p>
    <w:p>
      <w:pPr>
        <w:spacing w:after="0" w:line="35" w:lineRule="exact"/>
        <w:rPr>
          <w:sz w:val="20"/>
          <w:szCs w:val="20"/>
          <w:color w:val="auto"/>
        </w:rPr>
      </w:pPr>
    </w:p>
    <w:p>
      <w:pPr>
        <w:ind w:left="1880"/>
        <w:spacing w:after="0"/>
        <w:rPr>
          <w:sz w:val="20"/>
          <w:szCs w:val="20"/>
          <w:color w:val="auto"/>
        </w:rPr>
      </w:pPr>
      <w:r>
        <w:rPr>
          <w:rFonts w:ascii="Courier New" w:cs="Courier New" w:eastAsia="Courier New" w:hAnsi="Courier New"/>
          <w:sz w:val="20"/>
          <w:szCs w:val="20"/>
          <w:color w:val="auto"/>
        </w:rPr>
        <w:t>Betsy Fishbone</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32341" TargetMode="External"/><Relationship Id="rId11" Type="http://schemas.openxmlformats.org/officeDocument/2006/relationships/hyperlink" Target="http://www.sec.gov/cgi-bin/browse-edgar?action=getcompany&amp;CIK=000002166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2026-06-05T15:19:44Z</dcterms:created>
  <dcterms:modified xsi:type="dcterms:W3CDTF">2026-06-05T15:19:44Z</dcterms:modified>
</cp:coreProperties>
</file>