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860" w:type="dxa"/>
        <w:tblCellMar>
          <w:top w:w="0" w:type="dxa"/>
          <w:left w:w="0" w:type="dxa"/>
          <w:bottom w:w="0" w:type="dxa"/>
          <w:right w:w="0" w:type="dxa"/>
        </w:tblCellMar>
      </w:tblPr>
      <w:tr>
        <w:trPr>
          <w:trHeight w:val="204"/>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Filed 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424(b)(5)</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relating 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33-48840</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33-78424</w:t>
            </w:r>
          </w:p>
        </w:tc>
      </w:tr>
    </w:tbl>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Pricing Supplement No. 18</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May 15, 1995</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Rule 424(B)(5)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dated 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33-78424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Supplement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33-48840</w:t>
            </w:r>
          </w:p>
        </w:tc>
      </w:tr>
    </w:tbl>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Medium-term Notes - Fixed Rate</w:t>
      </w:r>
    </w:p>
    <w:p>
      <w:pPr>
        <w:ind w:left="4020"/>
        <w:spacing w:after="0" w:line="238" w:lineRule="auto"/>
        <w:rPr>
          <w:sz w:val="20"/>
          <w:szCs w:val="20"/>
          <w:color w:val="auto"/>
        </w:rPr>
      </w:pPr>
      <w:r>
        <w:rPr>
          <w:rFonts w:ascii="Courier New" w:cs="Courier New" w:eastAsia="Courier New" w:hAnsi="Courier New"/>
          <w:sz w:val="18"/>
          <w:szCs w:val="18"/>
          <w:color w:val="auto"/>
        </w:rPr>
        <w:t>Series B</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1880" w:val="left"/>
          <w:tab w:leader="none" w:pos="4200" w:val="left"/>
          <w:tab w:leader="none" w:pos="5580" w:val="left"/>
        </w:tabs>
        <w:rPr>
          <w:sz w:val="20"/>
          <w:szCs w:val="20"/>
          <w:color w:val="auto"/>
        </w:rPr>
      </w:pPr>
      <w:r>
        <w:rPr>
          <w:rFonts w:ascii="Courier New" w:cs="Courier New" w:eastAsia="Courier New" w:hAnsi="Courier New"/>
          <w:sz w:val="18"/>
          <w:szCs w:val="18"/>
          <w:color w:val="auto"/>
        </w:rPr>
        <w:t>Principal Amount</w:t>
        <w:tab/>
        <w:t>$10,000,000</w:t>
      </w:r>
      <w:r>
        <w:rPr>
          <w:sz w:val="20"/>
          <w:szCs w:val="20"/>
          <w:color w:val="auto"/>
        </w:rPr>
        <w:tab/>
      </w:r>
      <w:r>
        <w:rPr>
          <w:rFonts w:ascii="Courier New" w:cs="Courier New" w:eastAsia="Courier New" w:hAnsi="Courier New"/>
          <w:sz w:val="18"/>
          <w:szCs w:val="18"/>
          <w:color w:val="auto"/>
        </w:rPr>
        <w:t>Trade Date:</w:t>
      </w:r>
      <w:r>
        <w:rPr>
          <w:sz w:val="20"/>
          <w:szCs w:val="20"/>
          <w:color w:val="auto"/>
        </w:rPr>
        <w:tab/>
      </w:r>
      <w:r>
        <w:rPr>
          <w:rFonts w:ascii="Courier New" w:cs="Courier New" w:eastAsia="Courier New" w:hAnsi="Courier New"/>
          <w:sz w:val="16"/>
          <w:szCs w:val="16"/>
          <w:color w:val="auto"/>
        </w:rPr>
        <w:t>May 11, 1995</w:t>
      </w:r>
    </w:p>
    <w:p>
      <w:pPr>
        <w:ind w:left="1900"/>
        <w:spacing w:after="0" w:line="238" w:lineRule="auto"/>
        <w:tabs>
          <w:tab w:leader="none" w:pos="5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460" w:val="left"/>
          <w:tab w:leader="none" w:pos="4200" w:val="left"/>
          <w:tab w:leader="none" w:pos="6520" w:val="left"/>
        </w:tabs>
        <w:rPr>
          <w:sz w:val="20"/>
          <w:szCs w:val="20"/>
          <w:color w:val="auto"/>
        </w:rPr>
      </w:pPr>
      <w:r>
        <w:rPr>
          <w:rFonts w:ascii="Courier New" w:cs="Courier New" w:eastAsia="Courier New" w:hAnsi="Courier New"/>
          <w:sz w:val="18"/>
          <w:szCs w:val="18"/>
          <w:color w:val="auto"/>
        </w:rPr>
        <w:t>Issue Price:</w:t>
        <w:tab/>
        <w:t>100%</w:t>
      </w:r>
      <w:r>
        <w:rPr>
          <w:sz w:val="20"/>
          <w:szCs w:val="20"/>
          <w:color w:val="auto"/>
        </w:rPr>
        <w:tab/>
      </w: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6"/>
          <w:szCs w:val="16"/>
          <w:color w:val="auto"/>
        </w:rPr>
        <w:t>May 18, 1995</w:t>
      </w:r>
    </w:p>
    <w:p>
      <w:pPr>
        <w:ind w:left="1480"/>
        <w:spacing w:after="0" w:line="237" w:lineRule="auto"/>
        <w:tabs>
          <w:tab w:leader="none" w:pos="6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4200" w:val="left"/>
          <w:tab w:leader="none" w:pos="6840" w:val="left"/>
        </w:tabs>
        <w:rPr>
          <w:sz w:val="20"/>
          <w:szCs w:val="20"/>
          <w:color w:val="auto"/>
        </w:rPr>
      </w:pPr>
      <w:r>
        <w:rPr>
          <w:rFonts w:ascii="Courier New" w:cs="Courier New" w:eastAsia="Courier New" w:hAnsi="Courier New"/>
          <w:sz w:val="18"/>
          <w:szCs w:val="18"/>
          <w:color w:val="auto"/>
        </w:rPr>
        <w:t>Interest Rate: 7.09%</w:t>
      </w:r>
      <w:r>
        <w:rPr>
          <w:sz w:val="20"/>
          <w:szCs w:val="20"/>
          <w:color w:val="auto"/>
        </w:rPr>
        <w:tab/>
      </w:r>
      <w:r>
        <w:rPr>
          <w:rFonts w:ascii="Courier New" w:cs="Courier New" w:eastAsia="Courier New" w:hAnsi="Courier New"/>
          <w:sz w:val="18"/>
          <w:szCs w:val="18"/>
          <w:color w:val="auto"/>
        </w:rPr>
        <w:t>Net Proceeds to Issuer:</w:t>
      </w:r>
      <w:r>
        <w:rPr>
          <w:sz w:val="20"/>
          <w:szCs w:val="20"/>
          <w:color w:val="auto"/>
        </w:rPr>
        <w:tab/>
      </w:r>
      <w:r>
        <w:rPr>
          <w:rFonts w:ascii="Courier New" w:cs="Courier New" w:eastAsia="Courier New" w:hAnsi="Courier New"/>
          <w:sz w:val="16"/>
          <w:szCs w:val="16"/>
          <w:color w:val="auto"/>
        </w:rPr>
        <w:t>$9,937,500</w:t>
      </w:r>
    </w:p>
    <w:p>
      <w:pPr>
        <w:ind w:left="1580"/>
        <w:spacing w:after="0"/>
        <w:tabs>
          <w:tab w:leader="none" w:pos="6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2420" w:val="left"/>
          <w:tab w:leader="none" w:pos="4200" w:val="left"/>
        </w:tabs>
        <w:rPr>
          <w:sz w:val="20"/>
          <w:szCs w:val="20"/>
          <w:color w:val="auto"/>
        </w:rPr>
      </w:pPr>
      <w:r>
        <w:rPr>
          <w:rFonts w:ascii="Courier New" w:cs="Courier New" w:eastAsia="Courier New" w:hAnsi="Courier New"/>
          <w:sz w:val="18"/>
          <w:szCs w:val="18"/>
          <w:color w:val="auto"/>
        </w:rPr>
        <w:t>Stated Maturity Date:</w:t>
        <w:tab/>
        <w:t>May 18, 2005</w:t>
      </w:r>
      <w:r>
        <w:rPr>
          <w:sz w:val="20"/>
          <w:szCs w:val="20"/>
          <w:color w:val="auto"/>
        </w:rPr>
        <w:tab/>
      </w:r>
      <w:r>
        <w:rPr>
          <w:rFonts w:ascii="Courier New" w:cs="Courier New" w:eastAsia="Courier New" w:hAnsi="Courier New"/>
          <w:sz w:val="16"/>
          <w:szCs w:val="16"/>
          <w:color w:val="auto"/>
        </w:rPr>
        <w:t>Agent's Discount or Commission: $62,500</w:t>
      </w:r>
    </w:p>
    <w:p>
      <w:pPr>
        <w:ind w:left="2440"/>
        <w:spacing w:after="0"/>
        <w:tabs>
          <w:tab w:leader="none" w:pos="7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June 1, December 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ectPr>
          <w:pgSz w:w="11900" w:h="16838" w:orient="portrait"/>
          <w:cols w:equalWidth="0" w:num="2">
            <w:col w:w="2440" w:space="200"/>
            <w:col w:w="7579"/>
          </w:cols>
          <w:pgMar w:left="240" w:top="447"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Day Count Convention:</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 X ] 30 / 360 for the period from May 18, 1995 to May 18, 2005</w:t>
      </w:r>
    </w:p>
    <w:p>
      <w:pPr>
        <w:sectPr>
          <w:pgSz w:w="11900" w:h="16838"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left="1060"/>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Actual / 360 for the period from</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4"/>
          <w:szCs w:val="24"/>
          <w:color w:val="auto"/>
        </w:rPr>
      </w:pPr>
    </w:p>
    <w:p>
      <w:pPr>
        <w:sectPr>
          <w:pgSz w:w="11900" w:h="16838" w:orient="portrait"/>
          <w:cols w:equalWidth="0" w:num="2">
            <w:col w:w="5300" w:space="720"/>
            <w:col w:w="4199"/>
          </w:cols>
          <w:pgMar w:left="240" w:top="447" w:right="1440" w:bottom="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Actual / Actual for the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sectPr>
          <w:pgSz w:w="11900" w:h="16838" w:orient="portrait"/>
          <w:cols w:equalWidth="0" w:num="2">
            <w:col w:w="6020" w:space="300"/>
            <w:col w:w="3899"/>
          </w:cols>
          <w:pgMar w:left="240" w:top="447" w:right="1440" w:bottom="0" w:gutter="0" w:footer="0" w:header="0"/>
          <w:type w:val="continuous"/>
        </w:sect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38" w:orient="portrait"/>
          <w:cols w:equalWidth="0" w:num="2">
            <w:col w:w="6320" w:space="320"/>
            <w:col w:w="3579"/>
          </w:cols>
          <w:pgMar w:left="240" w:top="44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Redemption:</w:t>
      </w:r>
    </w:p>
    <w:p>
      <w:pPr>
        <w:sectPr>
          <w:pgSz w:w="11900" w:h="16838"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left="1700" w:right="2519" w:hanging="639"/>
        <w:spacing w:after="0" w:line="235" w:lineRule="auto"/>
        <w:tabs>
          <w:tab w:leader="none" w:pos="127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redeemed prior to the Stated Maturity Date, except as set forth in the Prospectus.</w:t>
      </w:r>
    </w:p>
    <w:p>
      <w:pPr>
        <w:spacing w:after="0" w:line="208" w:lineRule="exact"/>
        <w:rPr>
          <w:sz w:val="24"/>
          <w:szCs w:val="24"/>
          <w:color w:val="auto"/>
        </w:rPr>
      </w:pPr>
    </w:p>
    <w:p>
      <w:pPr>
        <w:ind w:left="1480" w:hanging="419"/>
        <w:spacing w:after="0"/>
        <w:tabs>
          <w:tab w:leader="none" w:pos="1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Notes may be redeemed prior to the Stated Maturity Date.</w:t>
      </w:r>
    </w:p>
    <w:p>
      <w:pPr>
        <w:spacing w:after="0" w:line="2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Initial Redemption Date:</w:t>
      </w:r>
    </w:p>
    <w:p>
      <w:pPr>
        <w:sectPr>
          <w:pgSz w:w="11900" w:h="16838" w:orient="portrait"/>
          <w:cols w:equalWidth="0" w:num="1">
            <w:col w:w="10219"/>
          </w:cols>
          <w:pgMar w:left="240" w:top="447" w:right="1440" w:bottom="0" w:gutter="0" w:footer="0" w:header="0"/>
          <w:type w:val="continuous"/>
        </w:sectPr>
      </w:pPr>
    </w:p>
    <w:p>
      <w:pPr>
        <w:spacing w:after="0" w:line="4" w:lineRule="exact"/>
        <w:rPr>
          <w:sz w:val="24"/>
          <w:szCs w:val="24"/>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Initial Redemption Percentage: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4"/>
          <w:szCs w:val="24"/>
          <w:color w:val="auto"/>
        </w:rPr>
      </w:pPr>
    </w:p>
    <w:p>
      <w:pPr>
        <w:sectPr>
          <w:pgSz w:w="11900" w:h="16838" w:orient="portrait"/>
          <w:cols w:equalWidth="0" w:num="2">
            <w:col w:w="5160" w:space="640"/>
            <w:col w:w="4419"/>
          </w:cols>
          <w:pgMar w:left="240" w:top="447" w:right="1440" w:bottom="0" w:gutter="0" w:footer="0" w:header="0"/>
          <w:type w:val="continuous"/>
        </w:sectPr>
      </w:pP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Annual Redemption Percentage Reduction:</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until</w:t>
      </w:r>
    </w:p>
    <w:p>
      <w:pPr>
        <w:spacing w:after="0" w:line="16" w:lineRule="exact"/>
        <w:rPr>
          <w:sz w:val="24"/>
          <w:szCs w:val="24"/>
          <w:color w:val="auto"/>
        </w:rPr>
      </w:pPr>
    </w:p>
    <w:p>
      <w:pPr>
        <w:sectPr>
          <w:pgSz w:w="11900" w:h="16838" w:orient="portrait"/>
          <w:cols w:equalWidth="0" w:num="2">
            <w:col w:w="6020" w:space="720"/>
            <w:col w:w="3479"/>
          </w:cols>
          <w:pgMar w:left="240" w:top="447" w:right="1440" w:bottom="0" w:gutter="0" w:footer="0" w:header="0"/>
          <w:type w:val="continuous"/>
        </w:sect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Redemption Percentage is 100% of the principal amount.</w:t>
      </w:r>
    </w:p>
    <w:p>
      <w:pPr>
        <w:sectPr>
          <w:pgSz w:w="11900" w:h="16838" w:orient="portrait"/>
          <w:cols w:equalWidth="0" w:num="1">
            <w:col w:w="10219"/>
          </w:cols>
          <w:pgMar w:left="240" w:top="447"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Optional Repayment:</w:t>
      </w:r>
    </w:p>
    <w:p>
      <w:pPr>
        <w:spacing w:after="0" w:line="207" w:lineRule="exact"/>
        <w:rPr>
          <w:sz w:val="24"/>
          <w:szCs w:val="24"/>
          <w:color w:val="auto"/>
        </w:rPr>
      </w:pPr>
    </w:p>
    <w:p>
      <w:pPr>
        <w:ind w:left="1700" w:right="2099" w:hanging="639"/>
        <w:spacing w:after="0" w:line="235" w:lineRule="auto"/>
        <w:tabs>
          <w:tab w:leader="none" w:pos="127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repaid prior to the Stated Maturity Date, except as set forth in the Prospectus.</w:t>
      </w:r>
    </w:p>
    <w:p>
      <w:pPr>
        <w:spacing w:after="0" w:line="208" w:lineRule="exact"/>
        <w:rPr>
          <w:sz w:val="24"/>
          <w:szCs w:val="24"/>
          <w:color w:val="auto"/>
        </w:rPr>
      </w:pPr>
    </w:p>
    <w:p>
      <w:pPr>
        <w:ind w:left="1700" w:right="2199" w:hanging="639"/>
        <w:spacing w:after="0" w:line="235" w:lineRule="auto"/>
        <w:tabs>
          <w:tab w:leader="none" w:pos="148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can be repaid prior to the Stated Maturity Date at the option of the holder of the Notes.</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Optional Repayment Date(s):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0" w:gutter="0" w:footer="0" w:header="0"/>
          <w:type w:val="continuous"/>
        </w:sectPr>
      </w:pPr>
    </w:p>
    <w:p>
      <w:pPr>
        <w:spacing w:after="0" w:line="5"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Repayment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sectPr>
          <w:pgSz w:w="11900" w:h="16838" w:orient="portrait"/>
          <w:cols w:equalWidth="0" w:num="2">
            <w:col w:w="3600" w:space="720"/>
            <w:col w:w="5899"/>
          </w:cols>
          <w:pgMar w:left="240" w:top="447" w:right="1440" w:bottom="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Currency:</w:t>
      </w:r>
    </w:p>
    <w:p>
      <w:pPr>
        <w:sectPr>
          <w:pgSz w:w="11900" w:h="16838" w:orient="portrait"/>
          <w:cols w:equalWidth="0" w:num="1">
            <w:col w:w="10219"/>
          </w:cols>
          <w:pgMar w:left="240" w:top="447" w:right="1440" w:bottom="0" w:gutter="0" w:footer="0" w:header="0"/>
          <w:type w:val="continuous"/>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Specified Currency: US Dollars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(If other than US Dollars, see attached.)</w:t>
      </w:r>
    </w:p>
    <w:p>
      <w:pPr>
        <w:spacing w:after="0" w:line="200"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Minimum Denomination: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000" w:right="2419"/>
        <w:spacing w:after="0" w:line="235" w:lineRule="auto"/>
        <w:rPr>
          <w:sz w:val="20"/>
          <w:szCs w:val="20"/>
          <w:color w:val="auto"/>
        </w:rPr>
      </w:pPr>
      <w:r>
        <w:rPr>
          <w:rFonts w:ascii="Courier New" w:cs="Courier New" w:eastAsia="Courier New" w:hAnsi="Courier New"/>
          <w:sz w:val="18"/>
          <w:szCs w:val="18"/>
          <w:color w:val="auto"/>
        </w:rPr>
        <w:t>(Applicable only if Specified Currency is other than US Dollars.)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2720" w:val="left"/>
          <w:tab w:leader="none" w:pos="3140" w:val="left"/>
          <w:tab w:leader="none" w:pos="3880" w:val="left"/>
          <w:tab w:leader="none" w:pos="4620" w:val="left"/>
        </w:tabs>
        <w:rPr>
          <w:sz w:val="20"/>
          <w:szCs w:val="20"/>
          <w:color w:val="auto"/>
        </w:rPr>
      </w:pPr>
      <w:r>
        <w:rPr>
          <w:rFonts w:ascii="Courier New" w:cs="Courier New" w:eastAsia="Courier New" w:hAnsi="Courier New"/>
          <w:sz w:val="18"/>
          <w:szCs w:val="18"/>
          <w:color w:val="auto"/>
        </w:rPr>
        <w:t>Original Issue Discount:</w:t>
        <w:tab/>
        <w:t>[</w:t>
        <w:tab/>
        <w:t>] Yes</w:t>
        <w:tab/>
        <w:t>[ X ]</w:t>
        <w:tab/>
        <w:t>No</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Total amount of OID:</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Yield to Maturity: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Initial Accrual Period:</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2840" w:val="left"/>
          <w:tab w:leader="none" w:pos="3260" w:val="left"/>
        </w:tabs>
        <w:rPr>
          <w:sz w:val="20"/>
          <w:szCs w:val="20"/>
          <w:color w:val="auto"/>
        </w:rPr>
      </w:pPr>
      <w:r>
        <w:rPr>
          <w:rFonts w:ascii="Courier New" w:cs="Courier New" w:eastAsia="Courier New" w:hAnsi="Courier New"/>
          <w:sz w:val="18"/>
          <w:szCs w:val="18"/>
          <w:color w:val="auto"/>
        </w:rPr>
        <w:t>Form:</w:t>
      </w:r>
      <w:r>
        <w:rPr>
          <w:sz w:val="20"/>
          <w:szCs w:val="20"/>
          <w:color w:val="auto"/>
        </w:rPr>
        <w:tab/>
      </w:r>
      <w:r>
        <w:rPr>
          <w:rFonts w:ascii="Courier New" w:cs="Courier New" w:eastAsia="Courier New" w:hAnsi="Courier New"/>
          <w:sz w:val="18"/>
          <w:szCs w:val="18"/>
          <w:color w:val="auto"/>
        </w:rPr>
        <w:t>[ X ] Book-entry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Certified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acting in the capacity indicated below:</w:t>
      </w:r>
    </w:p>
    <w:p>
      <w:pPr>
        <w:sectPr>
          <w:pgSz w:w="11900" w:h="16838" w:orient="portrait"/>
          <w:cols w:equalWidth="0" w:num="1">
            <w:col w:w="10219"/>
          </w:cols>
          <w:pgMar w:left="240" w:top="136" w:right="1440" w:bottom="1440" w:gutter="0" w:footer="0" w:header="0"/>
        </w:sectPr>
      </w:pPr>
    </w:p>
    <w:p>
      <w:pPr>
        <w:spacing w:after="0" w:line="2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 X ] Agent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Principal</w:t>
      </w:r>
    </w:p>
    <w:p>
      <w:pPr>
        <w:spacing w:after="0" w:line="200" w:lineRule="exact"/>
        <w:rPr>
          <w:sz w:val="20"/>
          <w:szCs w:val="20"/>
          <w:color w:val="auto"/>
        </w:rPr>
      </w:pPr>
    </w:p>
    <w:p>
      <w:pPr>
        <w:sectPr>
          <w:pgSz w:w="11900" w:h="16838" w:orient="portrait"/>
          <w:cols w:equalWidth="0" w:num="2">
            <w:col w:w="2140" w:space="720"/>
            <w:col w:w="7359"/>
          </w:cols>
          <w:pgMar w:left="240" w:top="136" w:right="1440" w:bottom="1440" w:gutter="0" w:footer="0" w:header="0"/>
          <w:type w:val="continuous"/>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If as Principal:</w:t>
      </w:r>
      <w:r>
        <w:rPr>
          <w:sz w:val="20"/>
          <w:szCs w:val="20"/>
          <w:color w:val="auto"/>
        </w:rPr>
        <w:tab/>
      </w:r>
      <w:r>
        <w:rPr>
          <w:rFonts w:ascii="Courier New" w:cs="Courier New" w:eastAsia="Courier New" w:hAnsi="Courier New"/>
          <w:sz w:val="16"/>
          <w:szCs w:val="16"/>
          <w:color w:val="auto"/>
        </w:rPr>
        <w:t>N/A</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ind w:left="1480" w:right="2839" w:hanging="629"/>
        <w:spacing w:after="0" w:line="235" w:lineRule="auto"/>
        <w:tabs>
          <w:tab w:leader="none" w:pos="12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varying prices related to prevailing market prices at the time of resale.</w:t>
      </w:r>
    </w:p>
    <w:p>
      <w:pPr>
        <w:spacing w:after="0" w:line="5" w:lineRule="exact"/>
        <w:rPr>
          <w:sz w:val="20"/>
          <w:szCs w:val="20"/>
          <w:color w:val="auto"/>
        </w:rPr>
      </w:pP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a fixed initial public</w:t>
      </w:r>
    </w:p>
    <w:p>
      <w:pPr>
        <w:spacing w:after="0" w:line="197" w:lineRule="exact"/>
        <w:rPr>
          <w:sz w:val="20"/>
          <w:szCs w:val="20"/>
          <w:color w:val="auto"/>
        </w:rPr>
      </w:pPr>
    </w:p>
    <w:p>
      <w:pPr>
        <w:ind w:left="1480"/>
        <w:spacing w:after="0"/>
        <w:tabs>
          <w:tab w:leader="none" w:pos="4300" w:val="left"/>
        </w:tabs>
        <w:rPr>
          <w:sz w:val="20"/>
          <w:szCs w:val="20"/>
          <w:color w:val="auto"/>
        </w:rPr>
      </w:pPr>
      <w:r>
        <w:rPr>
          <w:rFonts w:ascii="Courier New" w:cs="Courier New" w:eastAsia="Courier New" w:hAnsi="Courier New"/>
          <w:sz w:val="18"/>
          <w:szCs w:val="18"/>
          <w:color w:val="auto"/>
        </w:rPr>
        <w:t>offering price of</w:t>
      </w:r>
      <w:r>
        <w:rPr>
          <w:sz w:val="20"/>
          <w:szCs w:val="20"/>
          <w:color w:val="auto"/>
        </w:rPr>
        <w:tab/>
      </w:r>
      <w:r>
        <w:rPr>
          <w:rFonts w:ascii="Courier New" w:cs="Courier New" w:eastAsia="Courier New" w:hAnsi="Courier New"/>
          <w:sz w:val="16"/>
          <w:szCs w:val="16"/>
          <w:color w:val="auto"/>
        </w:rPr>
        <w:t>% of principal amount.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as Agent:</w:t>
      </w:r>
    </w:p>
    <w:p>
      <w:pPr>
        <w:spacing w:after="0" w:line="206" w:lineRule="exact"/>
        <w:rPr>
          <w:sz w:val="20"/>
          <w:szCs w:val="20"/>
          <w:color w:val="auto"/>
        </w:rPr>
      </w:pPr>
    </w:p>
    <w:p>
      <w:pPr>
        <w:ind w:left="860" w:right="2199"/>
        <w:spacing w:after="0" w:line="235" w:lineRule="auto"/>
        <w:rPr>
          <w:sz w:val="20"/>
          <w:szCs w:val="20"/>
          <w:color w:val="auto"/>
        </w:rPr>
      </w:pPr>
      <w:r>
        <w:rPr>
          <w:rFonts w:ascii="Courier New" w:cs="Courier New" w:eastAsia="Courier New" w:hAnsi="Courier New"/>
          <w:sz w:val="18"/>
          <w:szCs w:val="18"/>
          <w:color w:val="auto"/>
        </w:rPr>
        <w:t>The Notes are being offered at a fixed initial public offering price of 100% of principal amount.</w:t>
      </w:r>
    </w:p>
    <w:p>
      <w:pPr>
        <w:spacing w:after="0" w:line="203"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Provisions:   (see attached)</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the net proceeds from the sale of the Debt Securities will be used by the Company as follows: (i) approximately $500,000,000 will be used to retire commercial paper which was issued by the Company to repay commercial bank borrowings incurred in connection with the Company's acquisition of the worldwide Kolynos oral care business from American Home Products Corporation on January 10, 1995, and (ii) the balance will be used for general corporate purposes, which may include repayment or reduction of indebtedness, working capital and acquisitions. As of March 31, 1995, the Company's outstanding commercial paper had a weighted average interest rate 6.15% with maturities ranging from 3 to 90 days.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hanging="640"/>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Citicorp Securities, Inc.</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Goldman, Sachs &amp; Co.</w:t>
      </w:r>
    </w:p>
    <w:p>
      <w:pPr>
        <w:ind w:left="740"/>
        <w:spacing w:after="0" w:line="237" w:lineRule="auto"/>
        <w:rPr>
          <w:sz w:val="20"/>
          <w:szCs w:val="20"/>
          <w:color w:val="auto"/>
        </w:rPr>
      </w:pPr>
      <w:r>
        <w:rPr>
          <w:rFonts w:ascii="Courier New" w:cs="Courier New" w:eastAsia="Courier New" w:hAnsi="Courier New"/>
          <w:sz w:val="18"/>
          <w:szCs w:val="18"/>
          <w:color w:val="auto"/>
        </w:rPr>
        <w:t>--------</w:t>
      </w:r>
    </w:p>
    <w:p>
      <w:pPr>
        <w:ind w:left="2320"/>
        <w:spacing w:after="0" w:line="238" w:lineRule="auto"/>
        <w:rPr>
          <w:sz w:val="20"/>
          <w:szCs w:val="20"/>
          <w:color w:val="auto"/>
        </w:rPr>
      </w:pPr>
      <w:r>
        <w:rPr>
          <w:rFonts w:ascii="Courier New" w:cs="Courier New" w:eastAsia="Courier New" w:hAnsi="Courier New"/>
          <w:sz w:val="18"/>
          <w:szCs w:val="18"/>
          <w:color w:val="auto"/>
        </w:rPr>
        <w:t>Lazard Freres &amp; Co.</w:t>
      </w:r>
    </w:p>
    <w:p>
      <w:pPr>
        <w:ind w:left="128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Merrill Lynch &amp; Co.</w:t>
      </w:r>
    </w:p>
    <w:p>
      <w:pPr>
        <w:ind w:left="180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J.P. Morgan Securities Inc.</w:t>
      </w:r>
    </w:p>
    <w:p>
      <w:pPr>
        <w:ind w:left="23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type w:val="continuous"/>
        </w:sectPr>
      </w:pPr>
    </w:p>
    <w:bookmarkStart w:id="2" w:name="page3"/>
    <w:bookmarkEnd w:id="2"/>
    <w:tbl>
      <w:tblPr>
        <w:tblLayout w:type="fixed"/>
        <w:tblInd w:w="4860" w:type="dxa"/>
        <w:tblCellMar>
          <w:top w:w="0" w:type="dxa"/>
          <w:left w:w="0" w:type="dxa"/>
          <w:bottom w:w="0" w:type="dxa"/>
          <w:right w:w="0" w:type="dxa"/>
        </w:tblCellMar>
      </w:tblPr>
      <w:tr>
        <w:trPr>
          <w:trHeight w:val="204"/>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Filed 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424(b)(5)</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relating 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33-48840</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33-78424</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Pricing Supplement No. 19</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May 15, 1995</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Rule 424(B)(5)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dated 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33-78424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Supplement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33-48840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Medium-term Notes - Fixed Rate</w:t>
      </w:r>
    </w:p>
    <w:p>
      <w:pPr>
        <w:ind w:left="4020"/>
        <w:spacing w:after="0" w:line="238" w:lineRule="auto"/>
        <w:rPr>
          <w:sz w:val="20"/>
          <w:szCs w:val="20"/>
          <w:color w:val="auto"/>
        </w:rPr>
      </w:pPr>
      <w:r>
        <w:rPr>
          <w:rFonts w:ascii="Courier New" w:cs="Courier New" w:eastAsia="Courier New" w:hAnsi="Courier New"/>
          <w:sz w:val="18"/>
          <w:szCs w:val="18"/>
          <w:color w:val="auto"/>
        </w:rPr>
        <w:t>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880" w:val="left"/>
          <w:tab w:leader="none" w:pos="4000" w:val="left"/>
          <w:tab w:leader="none" w:pos="5360" w:val="left"/>
        </w:tabs>
        <w:rPr>
          <w:sz w:val="20"/>
          <w:szCs w:val="20"/>
          <w:color w:val="auto"/>
        </w:rPr>
      </w:pPr>
      <w:r>
        <w:rPr>
          <w:rFonts w:ascii="Courier New" w:cs="Courier New" w:eastAsia="Courier New" w:hAnsi="Courier New"/>
          <w:sz w:val="18"/>
          <w:szCs w:val="18"/>
          <w:color w:val="auto"/>
        </w:rPr>
        <w:t>Principal Amount</w:t>
        <w:tab/>
        <w:t>$20,000,000</w:t>
      </w:r>
      <w:r>
        <w:rPr>
          <w:sz w:val="20"/>
          <w:szCs w:val="20"/>
          <w:color w:val="auto"/>
        </w:rPr>
        <w:tab/>
      </w:r>
      <w:r>
        <w:rPr>
          <w:rFonts w:ascii="Courier New" w:cs="Courier New" w:eastAsia="Courier New" w:hAnsi="Courier New"/>
          <w:sz w:val="18"/>
          <w:szCs w:val="18"/>
          <w:color w:val="auto"/>
        </w:rPr>
        <w:t>Trade Date:</w:t>
      </w:r>
      <w:r>
        <w:rPr>
          <w:sz w:val="20"/>
          <w:szCs w:val="20"/>
          <w:color w:val="auto"/>
        </w:rPr>
        <w:tab/>
      </w:r>
      <w:r>
        <w:rPr>
          <w:rFonts w:ascii="Courier New" w:cs="Courier New" w:eastAsia="Courier New" w:hAnsi="Courier New"/>
          <w:sz w:val="16"/>
          <w:szCs w:val="16"/>
          <w:color w:val="auto"/>
        </w:rPr>
        <w:t>May 11, 1995</w:t>
      </w:r>
    </w:p>
    <w:p>
      <w:pPr>
        <w:ind w:left="1900"/>
        <w:spacing w:after="0" w:line="238" w:lineRule="auto"/>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460" w:val="left"/>
          <w:tab w:leader="none" w:pos="4000" w:val="left"/>
          <w:tab w:leader="none" w:pos="6300" w:val="left"/>
        </w:tabs>
        <w:rPr>
          <w:sz w:val="20"/>
          <w:szCs w:val="20"/>
          <w:color w:val="auto"/>
        </w:rPr>
      </w:pPr>
      <w:r>
        <w:rPr>
          <w:rFonts w:ascii="Courier New" w:cs="Courier New" w:eastAsia="Courier New" w:hAnsi="Courier New"/>
          <w:sz w:val="18"/>
          <w:szCs w:val="18"/>
          <w:color w:val="auto"/>
        </w:rPr>
        <w:t>Issue Price:</w:t>
        <w:tab/>
        <w:t>99.644%</w:t>
      </w:r>
      <w:r>
        <w:rPr>
          <w:sz w:val="20"/>
          <w:szCs w:val="20"/>
          <w:color w:val="auto"/>
        </w:rPr>
        <w:tab/>
      </w: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6"/>
          <w:szCs w:val="16"/>
          <w:color w:val="auto"/>
        </w:rPr>
        <w:t>May 18, 1995</w:t>
      </w:r>
    </w:p>
    <w:p>
      <w:pPr>
        <w:ind w:left="1480"/>
        <w:spacing w:after="0" w:line="237" w:lineRule="auto"/>
        <w:tabs>
          <w:tab w:leader="none" w:pos="6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Interest Rate: 7.60%</w:t>
      </w:r>
      <w:r>
        <w:rPr>
          <w:sz w:val="20"/>
          <w:szCs w:val="20"/>
          <w:color w:val="auto"/>
        </w:rPr>
        <w:tab/>
      </w:r>
      <w:r>
        <w:rPr>
          <w:rFonts w:ascii="Courier New" w:cs="Courier New" w:eastAsia="Courier New" w:hAnsi="Courier New"/>
          <w:sz w:val="18"/>
          <w:szCs w:val="18"/>
          <w:color w:val="auto"/>
        </w:rPr>
        <w:t>Net Proceeds to Issuer:</w:t>
      </w:r>
      <w:r>
        <w:rPr>
          <w:sz w:val="20"/>
          <w:szCs w:val="20"/>
          <w:color w:val="auto"/>
        </w:rPr>
        <w:tab/>
      </w:r>
      <w:r>
        <w:rPr>
          <w:rFonts w:ascii="Courier New" w:cs="Courier New" w:eastAsia="Courier New" w:hAnsi="Courier New"/>
          <w:sz w:val="16"/>
          <w:szCs w:val="16"/>
          <w:color w:val="auto"/>
        </w:rPr>
        <w:t>$19,778,800</w:t>
      </w:r>
    </w:p>
    <w:p>
      <w:pPr>
        <w:ind w:left="1580"/>
        <w:spacing w:after="0"/>
        <w:tabs>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2420" w:val="left"/>
          <w:tab w:leader="none" w:pos="4000" w:val="left"/>
        </w:tabs>
        <w:rPr>
          <w:sz w:val="20"/>
          <w:szCs w:val="20"/>
          <w:color w:val="auto"/>
        </w:rPr>
      </w:pPr>
      <w:r>
        <w:rPr>
          <w:rFonts w:ascii="Courier New" w:cs="Courier New" w:eastAsia="Courier New" w:hAnsi="Courier New"/>
          <w:sz w:val="18"/>
          <w:szCs w:val="18"/>
          <w:color w:val="auto"/>
        </w:rPr>
        <w:t>Stated Maturity Date:</w:t>
        <w:tab/>
        <w:t>May 19, 2025</w:t>
      </w:r>
      <w:r>
        <w:rPr>
          <w:sz w:val="20"/>
          <w:szCs w:val="20"/>
          <w:color w:val="auto"/>
        </w:rPr>
        <w:tab/>
      </w:r>
      <w:r>
        <w:rPr>
          <w:rFonts w:ascii="Courier New" w:cs="Courier New" w:eastAsia="Courier New" w:hAnsi="Courier New"/>
          <w:sz w:val="16"/>
          <w:szCs w:val="16"/>
          <w:color w:val="auto"/>
        </w:rPr>
        <w:t>Agent's Discount or Commission: $150,000</w:t>
      </w:r>
    </w:p>
    <w:p>
      <w:pPr>
        <w:ind w:left="2440"/>
        <w:spacing w:after="0"/>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December 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440" w:space="200"/>
            <w:col w:w="7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Day Count Convention: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X ] 30 / 360 for the period from May 18, 1995 to May 19, 2025</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Actual / 360 for the period from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0"/>
          <w:szCs w:val="20"/>
          <w:color w:val="auto"/>
        </w:rPr>
      </w:pPr>
    </w:p>
    <w:p>
      <w:pPr>
        <w:sectPr>
          <w:pgSz w:w="11900" w:h="16838" w:orient="portrait"/>
          <w:cols w:equalWidth="0" w:num="2">
            <w:col w:w="5300" w:space="720"/>
            <w:col w:w="4199"/>
          </w:cols>
          <w:pgMar w:left="240" w:top="514" w:right="1440" w:bottom="144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Actual / Actual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2">
            <w:col w:w="6020" w:space="300"/>
            <w:col w:w="3899"/>
          </w:cols>
          <w:pgMar w:left="240" w:top="514" w:right="1440" w:bottom="1440" w:gutter="0" w:footer="0" w:header="0"/>
          <w:type w:val="continuous"/>
        </w:sect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320"/>
            <w:col w:w="3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Redemption:</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700" w:right="2519" w:hanging="639"/>
        <w:spacing w:after="0" w:line="235" w:lineRule="auto"/>
        <w:tabs>
          <w:tab w:leader="none" w:pos="127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redeemed prior to the Stated Maturity Date, except as set forth in the Prospectus.</w:t>
      </w:r>
    </w:p>
    <w:p>
      <w:pPr>
        <w:spacing w:after="0" w:line="208" w:lineRule="exact"/>
        <w:rPr>
          <w:sz w:val="20"/>
          <w:szCs w:val="20"/>
          <w:color w:val="auto"/>
        </w:rPr>
      </w:pPr>
    </w:p>
    <w:p>
      <w:pPr>
        <w:ind w:left="1480" w:hanging="419"/>
        <w:spacing w:after="0"/>
        <w:tabs>
          <w:tab w:leader="none" w:pos="1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Notes may be redeemed prior to the Stated Maturity Date.</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Date:</w:t>
      </w:r>
    </w:p>
    <w:p>
      <w:pPr>
        <w:sectPr>
          <w:pgSz w:w="11900" w:h="16838" w:orient="portrait"/>
          <w:cols w:equalWidth="0" w:num="1">
            <w:col w:w="10219"/>
          </w:cols>
          <w:pgMar w:left="240" w:top="514" w:right="1440" w:bottom="1440" w:gutter="0" w:footer="0" w:header="0"/>
          <w:type w:val="continuous"/>
        </w:sectPr>
      </w:pP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Percentage: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5160" w:space="640"/>
            <w:col w:w="4419"/>
          </w:cols>
          <w:pgMar w:left="240" w:top="514" w:right="1440" w:bottom="1440" w:gutter="0" w:footer="0" w:header="0"/>
          <w:type w:val="continuous"/>
        </w:sectPr>
      </w:pP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Annual Redemption Percentage Reduction: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until</w:t>
      </w:r>
    </w:p>
    <w:p>
      <w:pPr>
        <w:spacing w:after="0" w:line="16" w:lineRule="exact"/>
        <w:rPr>
          <w:sz w:val="20"/>
          <w:szCs w:val="20"/>
          <w:color w:val="auto"/>
        </w:rPr>
      </w:pPr>
    </w:p>
    <w:p>
      <w:pPr>
        <w:sectPr>
          <w:pgSz w:w="11900" w:h="16838" w:orient="portrait"/>
          <w:cols w:equalWidth="0" w:num="2">
            <w:col w:w="6020" w:space="720"/>
            <w:col w:w="3479"/>
          </w:cols>
          <w:pgMar w:left="240" w:top="514"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Redemption Percentage is 100% of the principal amount.</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w:t>
      </w:r>
    </w:p>
    <w:p>
      <w:pPr>
        <w:spacing w:after="0" w:line="207" w:lineRule="exact"/>
        <w:rPr>
          <w:sz w:val="20"/>
          <w:szCs w:val="20"/>
          <w:color w:val="auto"/>
        </w:rPr>
      </w:pPr>
    </w:p>
    <w:p>
      <w:pPr>
        <w:ind w:left="1700" w:right="2099" w:hanging="639"/>
        <w:spacing w:after="0" w:line="235" w:lineRule="auto"/>
        <w:tabs>
          <w:tab w:leader="none" w:pos="127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repaid prior to the Stated Maturity Date, except as set forth in the Prospectus.</w:t>
      </w:r>
    </w:p>
    <w:p>
      <w:pPr>
        <w:spacing w:after="0" w:line="208" w:lineRule="exact"/>
        <w:rPr>
          <w:sz w:val="20"/>
          <w:szCs w:val="20"/>
          <w:color w:val="auto"/>
        </w:rPr>
      </w:pPr>
    </w:p>
    <w:p>
      <w:pPr>
        <w:ind w:left="1700" w:right="2199" w:hanging="639"/>
        <w:spacing w:after="0" w:line="235" w:lineRule="auto"/>
        <w:tabs>
          <w:tab w:leader="none" w:pos="148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can be repaid prior to the Stated Maturity Date at the option of the holder of the Notes.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Optional Repayment Date(s):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Repayment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ectPr>
          <w:pgSz w:w="11900" w:h="16838" w:orient="portrait"/>
          <w:cols w:equalWidth="0" w:num="2">
            <w:col w:w="3600" w:space="720"/>
            <w:col w:w="5899"/>
          </w:cols>
          <w:pgMar w:left="240" w:top="51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Specified Currency: US Dollars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(If other than US Dollars, see attached.)</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Minimum Denomination: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000" w:right="2419"/>
        <w:spacing w:after="0" w:line="235" w:lineRule="auto"/>
        <w:rPr>
          <w:sz w:val="20"/>
          <w:szCs w:val="20"/>
          <w:color w:val="auto"/>
        </w:rPr>
      </w:pPr>
      <w:r>
        <w:rPr>
          <w:rFonts w:ascii="Courier New" w:cs="Courier New" w:eastAsia="Courier New" w:hAnsi="Courier New"/>
          <w:sz w:val="18"/>
          <w:szCs w:val="18"/>
          <w:color w:val="auto"/>
        </w:rPr>
        <w:t>(Applicable only if Specified Currency is other than US Dollars.)</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Issue Discount: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X ] 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tab/>
        <w:t>No</w:t>
      </w:r>
    </w:p>
    <w:p>
      <w:pPr>
        <w:spacing w:after="0" w:line="200" w:lineRule="exact"/>
        <w:rPr>
          <w:sz w:val="20"/>
          <w:szCs w:val="20"/>
          <w:color w:val="auto"/>
        </w:rPr>
      </w:pPr>
    </w:p>
    <w:p>
      <w:pPr>
        <w:sectPr>
          <w:pgSz w:w="11900" w:h="16838" w:orient="portrait"/>
          <w:cols w:equalWidth="0" w:num="4">
            <w:col w:w="2540" w:space="200"/>
            <w:col w:w="960" w:space="200"/>
            <w:col w:w="120" w:space="300"/>
            <w:col w:w="5899"/>
          </w:cols>
          <w:pgMar w:left="240" w:top="717" w:right="1440" w:bottom="1440" w:gutter="0" w:footer="0" w:header="0"/>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Total amount of OID: $71,200</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tabs>
          <w:tab w:leader="none" w:pos="3140" w:val="left"/>
        </w:tabs>
        <w:rPr>
          <w:sz w:val="20"/>
          <w:szCs w:val="20"/>
          <w:color w:val="auto"/>
        </w:rPr>
      </w:pPr>
      <w:r>
        <w:rPr>
          <w:rFonts w:ascii="Courier New" w:cs="Courier New" w:eastAsia="Courier New" w:hAnsi="Courier New"/>
          <w:sz w:val="18"/>
          <w:szCs w:val="18"/>
          <w:color w:val="auto"/>
        </w:rPr>
        <w:t>Yield to Maturity:</w:t>
        <w:tab/>
        <w:t>7.63%</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Initial Accrual Period: May 18, 1995 to Dec. 1, 1995</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X ] Book-entry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Certified</w:t>
      </w:r>
    </w:p>
    <w:p>
      <w:pPr>
        <w:spacing w:after="0" w:line="216" w:lineRule="exact"/>
        <w:rPr>
          <w:sz w:val="20"/>
          <w:szCs w:val="20"/>
          <w:color w:val="auto"/>
        </w:rPr>
      </w:pPr>
    </w:p>
    <w:p>
      <w:pPr>
        <w:sectPr>
          <w:pgSz w:w="11900" w:h="16838" w:orient="portrait"/>
          <w:cols w:equalWidth="0" w:num="3">
            <w:col w:w="540" w:space="320"/>
            <w:col w:w="1680" w:space="320"/>
            <w:col w:w="735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acting in the capacity indicated below:</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 X ] Agent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Principal</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If as Principal:</w:t>
      </w:r>
      <w:r>
        <w:rPr>
          <w:sz w:val="20"/>
          <w:szCs w:val="20"/>
          <w:color w:val="auto"/>
        </w:rPr>
        <w:tab/>
      </w:r>
      <w:r>
        <w:rPr>
          <w:rFonts w:ascii="Courier New" w:cs="Courier New" w:eastAsia="Courier New" w:hAnsi="Courier New"/>
          <w:sz w:val="16"/>
          <w:szCs w:val="16"/>
          <w:color w:val="auto"/>
        </w:rPr>
        <w:t>N/A</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480" w:right="2839" w:hanging="629"/>
        <w:spacing w:after="0" w:line="235" w:lineRule="auto"/>
        <w:tabs>
          <w:tab w:leader="none" w:pos="12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varying prices related to prevailing market prices at the time of resale.</w:t>
      </w:r>
    </w:p>
    <w:p>
      <w:pPr>
        <w:spacing w:after="0" w:line="5" w:lineRule="exact"/>
        <w:rPr>
          <w:sz w:val="20"/>
          <w:szCs w:val="20"/>
          <w:color w:val="auto"/>
        </w:rPr>
      </w:pPr>
    </w:p>
    <w:p>
      <w:pPr>
        <w:ind w:left="1280" w:hanging="429"/>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a fixed initial public</w:t>
      </w:r>
    </w:p>
    <w:p>
      <w:pPr>
        <w:spacing w:after="0" w:line="197" w:lineRule="exact"/>
        <w:rPr>
          <w:sz w:val="20"/>
          <w:szCs w:val="20"/>
          <w:color w:val="auto"/>
        </w:rPr>
      </w:pPr>
    </w:p>
    <w:p>
      <w:pPr>
        <w:ind w:left="1480"/>
        <w:spacing w:after="0"/>
        <w:tabs>
          <w:tab w:leader="none" w:pos="4300" w:val="left"/>
        </w:tabs>
        <w:rPr>
          <w:sz w:val="20"/>
          <w:szCs w:val="20"/>
          <w:color w:val="auto"/>
        </w:rPr>
      </w:pPr>
      <w:r>
        <w:rPr>
          <w:rFonts w:ascii="Courier New" w:cs="Courier New" w:eastAsia="Courier New" w:hAnsi="Courier New"/>
          <w:sz w:val="18"/>
          <w:szCs w:val="18"/>
          <w:color w:val="auto"/>
        </w:rPr>
        <w:t>offering price of</w:t>
      </w:r>
      <w:r>
        <w:rPr>
          <w:sz w:val="20"/>
          <w:szCs w:val="20"/>
          <w:color w:val="auto"/>
        </w:rPr>
        <w:tab/>
      </w:r>
      <w:r>
        <w:rPr>
          <w:rFonts w:ascii="Courier New" w:cs="Courier New" w:eastAsia="Courier New" w:hAnsi="Courier New"/>
          <w:sz w:val="16"/>
          <w:szCs w:val="16"/>
          <w:color w:val="auto"/>
        </w:rPr>
        <w:t>% of principal amount.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as Agent:</w:t>
      </w:r>
    </w:p>
    <w:p>
      <w:pPr>
        <w:spacing w:after="0" w:line="206" w:lineRule="exact"/>
        <w:rPr>
          <w:sz w:val="20"/>
          <w:szCs w:val="20"/>
          <w:color w:val="auto"/>
        </w:rPr>
      </w:pPr>
    </w:p>
    <w:p>
      <w:pPr>
        <w:ind w:left="860" w:right="2199"/>
        <w:spacing w:after="0" w:line="235" w:lineRule="auto"/>
        <w:rPr>
          <w:sz w:val="20"/>
          <w:szCs w:val="20"/>
          <w:color w:val="auto"/>
        </w:rPr>
      </w:pPr>
      <w:r>
        <w:rPr>
          <w:rFonts w:ascii="Courier New" w:cs="Courier New" w:eastAsia="Courier New" w:hAnsi="Courier New"/>
          <w:sz w:val="18"/>
          <w:szCs w:val="18"/>
          <w:color w:val="auto"/>
        </w:rPr>
        <w:t>The Notes are being offered at a fixed initial public offering price of 99.644% of principal amount.</w:t>
      </w:r>
    </w:p>
    <w:p>
      <w:pPr>
        <w:spacing w:after="0" w:line="203"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Provisions:   (see attached)</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the net proceeds from the sale of the Debt Securities will be used by the Company as follows: (i) approximately $500,000,000 will be used to retire commercial paper which was issued by the Company to repay commercial bank borrowings incurred in connection with the Company's acquisition of the worldwide Kolynos oral care business from American Home Products Corporation on January 10, 1995, and (ii) the balance will be used for general corporate purposes, which may include repayment or reduction of indebtedness, working capital and acquisitions. As of March 31, 1995, the Company's outstanding commercial paper had a weighted average interest rate 6.15% with maturities ranging from 3 to 90 days.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Citicorp Securities, Inc.</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Goldman, Sachs &amp; Co.</w:t>
      </w:r>
    </w:p>
    <w:p>
      <w:pPr>
        <w:ind w:left="740"/>
        <w:spacing w:after="0" w:line="237" w:lineRule="auto"/>
        <w:rPr>
          <w:sz w:val="20"/>
          <w:szCs w:val="20"/>
          <w:color w:val="auto"/>
        </w:rPr>
      </w:pPr>
      <w:r>
        <w:rPr>
          <w:rFonts w:ascii="Courier New" w:cs="Courier New" w:eastAsia="Courier New" w:hAnsi="Courier New"/>
          <w:sz w:val="18"/>
          <w:szCs w:val="18"/>
          <w:color w:val="auto"/>
        </w:rPr>
        <w:t>--------</w:t>
      </w:r>
    </w:p>
    <w:p>
      <w:pPr>
        <w:ind w:left="2320"/>
        <w:spacing w:after="0" w:line="238" w:lineRule="auto"/>
        <w:rPr>
          <w:sz w:val="20"/>
          <w:szCs w:val="20"/>
          <w:color w:val="auto"/>
        </w:rPr>
      </w:pPr>
      <w:r>
        <w:rPr>
          <w:rFonts w:ascii="Courier New" w:cs="Courier New" w:eastAsia="Courier New" w:hAnsi="Courier New"/>
          <w:sz w:val="18"/>
          <w:szCs w:val="18"/>
          <w:color w:val="auto"/>
        </w:rPr>
        <w:t>Lazard Freres &amp; Co.</w:t>
      </w:r>
    </w:p>
    <w:p>
      <w:pPr>
        <w:ind w:left="128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Merrill Lynch &amp; Co.</w:t>
      </w:r>
    </w:p>
    <w:p>
      <w:pPr>
        <w:ind w:left="180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J.P. Morgan Securities Inc.</w:t>
      </w:r>
    </w:p>
    <w:p>
      <w:pPr>
        <w:ind w:left="23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bookmarkStart w:id="4" w:name="page5"/>
    <w:bookmarkEnd w:id="4"/>
    <w:tbl>
      <w:tblPr>
        <w:tblLayout w:type="fixed"/>
        <w:tblInd w:w="4860" w:type="dxa"/>
        <w:tblCellMar>
          <w:top w:w="0" w:type="dxa"/>
          <w:left w:w="0" w:type="dxa"/>
          <w:bottom w:w="0" w:type="dxa"/>
          <w:right w:w="0" w:type="dxa"/>
        </w:tblCellMar>
      </w:tblPr>
      <w:tr>
        <w:trPr>
          <w:trHeight w:val="204"/>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Filed 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424(b)(5)</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relating 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33-48840</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33-78424</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Pricing Supplement No. 20</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May 15, 1995</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Rule 424(B)(5)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dated 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33-78424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Supplement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33-48840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Medium-term Notes - Fixed Rate</w:t>
      </w:r>
    </w:p>
    <w:p>
      <w:pPr>
        <w:ind w:left="4020"/>
        <w:spacing w:after="0" w:line="238" w:lineRule="auto"/>
        <w:rPr>
          <w:sz w:val="20"/>
          <w:szCs w:val="20"/>
          <w:color w:val="auto"/>
        </w:rPr>
      </w:pPr>
      <w:r>
        <w:rPr>
          <w:rFonts w:ascii="Courier New" w:cs="Courier New" w:eastAsia="Courier New" w:hAnsi="Courier New"/>
          <w:sz w:val="18"/>
          <w:szCs w:val="18"/>
          <w:color w:val="auto"/>
        </w:rPr>
        <w:t>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880" w:val="left"/>
          <w:tab w:leader="none" w:pos="4200" w:val="left"/>
          <w:tab w:leader="none" w:pos="5580" w:val="left"/>
        </w:tabs>
        <w:rPr>
          <w:sz w:val="20"/>
          <w:szCs w:val="20"/>
          <w:color w:val="auto"/>
        </w:rPr>
      </w:pPr>
      <w:r>
        <w:rPr>
          <w:rFonts w:ascii="Courier New" w:cs="Courier New" w:eastAsia="Courier New" w:hAnsi="Courier New"/>
          <w:sz w:val="18"/>
          <w:szCs w:val="18"/>
          <w:color w:val="auto"/>
        </w:rPr>
        <w:t>Principal Amount</w:t>
        <w:tab/>
        <w:t>$10,000,000</w:t>
      </w:r>
      <w:r>
        <w:rPr>
          <w:sz w:val="20"/>
          <w:szCs w:val="20"/>
          <w:color w:val="auto"/>
        </w:rPr>
        <w:tab/>
      </w:r>
      <w:r>
        <w:rPr>
          <w:rFonts w:ascii="Courier New" w:cs="Courier New" w:eastAsia="Courier New" w:hAnsi="Courier New"/>
          <w:sz w:val="18"/>
          <w:szCs w:val="18"/>
          <w:color w:val="auto"/>
        </w:rPr>
        <w:t>Trade Date:</w:t>
      </w:r>
      <w:r>
        <w:rPr>
          <w:sz w:val="20"/>
          <w:szCs w:val="20"/>
          <w:color w:val="auto"/>
        </w:rPr>
        <w:tab/>
      </w:r>
      <w:r>
        <w:rPr>
          <w:rFonts w:ascii="Courier New" w:cs="Courier New" w:eastAsia="Courier New" w:hAnsi="Courier New"/>
          <w:sz w:val="16"/>
          <w:szCs w:val="16"/>
          <w:color w:val="auto"/>
        </w:rPr>
        <w:t>May 11, 1995</w:t>
      </w:r>
    </w:p>
    <w:p>
      <w:pPr>
        <w:ind w:left="1900"/>
        <w:spacing w:after="0" w:line="238" w:lineRule="auto"/>
        <w:tabs>
          <w:tab w:leader="none" w:pos="5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460" w:val="left"/>
          <w:tab w:leader="none" w:pos="4200" w:val="left"/>
          <w:tab w:leader="none" w:pos="6520" w:val="left"/>
        </w:tabs>
        <w:rPr>
          <w:sz w:val="20"/>
          <w:szCs w:val="20"/>
          <w:color w:val="auto"/>
        </w:rPr>
      </w:pPr>
      <w:r>
        <w:rPr>
          <w:rFonts w:ascii="Courier New" w:cs="Courier New" w:eastAsia="Courier New" w:hAnsi="Courier New"/>
          <w:sz w:val="18"/>
          <w:szCs w:val="18"/>
          <w:color w:val="auto"/>
        </w:rPr>
        <w:t>Issue Price:</w:t>
        <w:tab/>
        <w:t>100%</w:t>
      </w:r>
      <w:r>
        <w:rPr>
          <w:sz w:val="20"/>
          <w:szCs w:val="20"/>
          <w:color w:val="auto"/>
        </w:rPr>
        <w:tab/>
      </w: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6"/>
          <w:szCs w:val="16"/>
          <w:color w:val="auto"/>
        </w:rPr>
        <w:t>May 18, 1995</w:t>
      </w:r>
    </w:p>
    <w:p>
      <w:pPr>
        <w:ind w:left="1480"/>
        <w:spacing w:after="0" w:line="237" w:lineRule="auto"/>
        <w:tabs>
          <w:tab w:leader="none" w:pos="6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4200" w:val="left"/>
          <w:tab w:leader="none" w:pos="6840" w:val="left"/>
        </w:tabs>
        <w:rPr>
          <w:sz w:val="20"/>
          <w:szCs w:val="20"/>
          <w:color w:val="auto"/>
        </w:rPr>
      </w:pPr>
      <w:r>
        <w:rPr>
          <w:rFonts w:ascii="Courier New" w:cs="Courier New" w:eastAsia="Courier New" w:hAnsi="Courier New"/>
          <w:sz w:val="18"/>
          <w:szCs w:val="18"/>
          <w:color w:val="auto"/>
        </w:rPr>
        <w:t>Interest Rate: 7.09%</w:t>
      </w:r>
      <w:r>
        <w:rPr>
          <w:sz w:val="20"/>
          <w:szCs w:val="20"/>
          <w:color w:val="auto"/>
        </w:rPr>
        <w:tab/>
      </w:r>
      <w:r>
        <w:rPr>
          <w:rFonts w:ascii="Courier New" w:cs="Courier New" w:eastAsia="Courier New" w:hAnsi="Courier New"/>
          <w:sz w:val="18"/>
          <w:szCs w:val="18"/>
          <w:color w:val="auto"/>
        </w:rPr>
        <w:t>Net Proceeds to Issuer:</w:t>
      </w:r>
      <w:r>
        <w:rPr>
          <w:sz w:val="20"/>
          <w:szCs w:val="20"/>
          <w:color w:val="auto"/>
        </w:rPr>
        <w:tab/>
      </w:r>
      <w:r>
        <w:rPr>
          <w:rFonts w:ascii="Courier New" w:cs="Courier New" w:eastAsia="Courier New" w:hAnsi="Courier New"/>
          <w:sz w:val="16"/>
          <w:szCs w:val="16"/>
          <w:color w:val="auto"/>
        </w:rPr>
        <w:t>$9,937,500</w:t>
      </w:r>
    </w:p>
    <w:p>
      <w:pPr>
        <w:ind w:left="1580"/>
        <w:spacing w:after="0"/>
        <w:tabs>
          <w:tab w:leader="none" w:pos="6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2420" w:val="left"/>
          <w:tab w:leader="none" w:pos="4200" w:val="left"/>
        </w:tabs>
        <w:rPr>
          <w:sz w:val="20"/>
          <w:szCs w:val="20"/>
          <w:color w:val="auto"/>
        </w:rPr>
      </w:pPr>
      <w:r>
        <w:rPr>
          <w:rFonts w:ascii="Courier New" w:cs="Courier New" w:eastAsia="Courier New" w:hAnsi="Courier New"/>
          <w:sz w:val="18"/>
          <w:szCs w:val="18"/>
          <w:color w:val="auto"/>
        </w:rPr>
        <w:t>Stated Maturity Date:</w:t>
        <w:tab/>
        <w:t>May 18, 2025</w:t>
      </w:r>
      <w:r>
        <w:rPr>
          <w:sz w:val="20"/>
          <w:szCs w:val="20"/>
          <w:color w:val="auto"/>
        </w:rPr>
        <w:tab/>
      </w:r>
      <w:r>
        <w:rPr>
          <w:rFonts w:ascii="Courier New" w:cs="Courier New" w:eastAsia="Courier New" w:hAnsi="Courier New"/>
          <w:sz w:val="16"/>
          <w:szCs w:val="16"/>
          <w:color w:val="auto"/>
        </w:rPr>
        <w:t>Agent's Discount or Commission: $62,500</w:t>
      </w:r>
    </w:p>
    <w:p>
      <w:pPr>
        <w:ind w:left="2440"/>
        <w:spacing w:after="0"/>
        <w:tabs>
          <w:tab w:leader="none" w:pos="7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December 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440" w:space="200"/>
            <w:col w:w="7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Day Count Convention: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X ] 30 / 360 for the period from May 18, 1995 to May 18, 2005</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Actual / 360 for the period from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0"/>
          <w:szCs w:val="20"/>
          <w:color w:val="auto"/>
        </w:rPr>
      </w:pPr>
    </w:p>
    <w:p>
      <w:pPr>
        <w:sectPr>
          <w:pgSz w:w="11900" w:h="16838" w:orient="portrait"/>
          <w:cols w:equalWidth="0" w:num="2">
            <w:col w:w="5300" w:space="720"/>
            <w:col w:w="4199"/>
          </w:cols>
          <w:pgMar w:left="240" w:top="514" w:right="1440" w:bottom="144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Actual / Actual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2">
            <w:col w:w="6020" w:space="300"/>
            <w:col w:w="3899"/>
          </w:cols>
          <w:pgMar w:left="240" w:top="514" w:right="1440" w:bottom="1440" w:gutter="0" w:footer="0" w:header="0"/>
          <w:type w:val="continuous"/>
        </w:sect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320"/>
            <w:col w:w="3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Redemption:</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700" w:right="2519" w:hanging="639"/>
        <w:spacing w:after="0" w:line="235" w:lineRule="auto"/>
        <w:tabs>
          <w:tab w:leader="none" w:pos="127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redeemed prior to the Stated Maturity Date, except as set forth in the Prospectus.</w:t>
      </w:r>
    </w:p>
    <w:p>
      <w:pPr>
        <w:spacing w:after="0" w:line="208" w:lineRule="exact"/>
        <w:rPr>
          <w:sz w:val="20"/>
          <w:szCs w:val="20"/>
          <w:color w:val="auto"/>
        </w:rPr>
      </w:pPr>
    </w:p>
    <w:p>
      <w:pPr>
        <w:ind w:left="1480" w:hanging="419"/>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Notes may be redeemed prior to the Stated Maturity Date.</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Date:</w:t>
      </w:r>
    </w:p>
    <w:p>
      <w:pPr>
        <w:sectPr>
          <w:pgSz w:w="11900" w:h="16838" w:orient="portrait"/>
          <w:cols w:equalWidth="0" w:num="1">
            <w:col w:w="10219"/>
          </w:cols>
          <w:pgMar w:left="240" w:top="514" w:right="1440" w:bottom="1440" w:gutter="0" w:footer="0" w:header="0"/>
          <w:type w:val="continuous"/>
        </w:sectPr>
      </w:pP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Percentage: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5160" w:space="640"/>
            <w:col w:w="4419"/>
          </w:cols>
          <w:pgMar w:left="240" w:top="514" w:right="1440" w:bottom="1440" w:gutter="0" w:footer="0" w:header="0"/>
          <w:type w:val="continuous"/>
        </w:sectPr>
      </w:pP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Annual Redemption Percentage Reduction: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until</w:t>
      </w:r>
    </w:p>
    <w:p>
      <w:pPr>
        <w:spacing w:after="0" w:line="16" w:lineRule="exact"/>
        <w:rPr>
          <w:sz w:val="20"/>
          <w:szCs w:val="20"/>
          <w:color w:val="auto"/>
        </w:rPr>
      </w:pPr>
    </w:p>
    <w:p>
      <w:pPr>
        <w:sectPr>
          <w:pgSz w:w="11900" w:h="16838" w:orient="portrait"/>
          <w:cols w:equalWidth="0" w:num="2">
            <w:col w:w="6020" w:space="720"/>
            <w:col w:w="3479"/>
          </w:cols>
          <w:pgMar w:left="240" w:top="514"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Redemption Percentage is 100% of the principal amount.</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w:t>
      </w:r>
    </w:p>
    <w:p>
      <w:pPr>
        <w:spacing w:after="0" w:line="207" w:lineRule="exact"/>
        <w:rPr>
          <w:sz w:val="20"/>
          <w:szCs w:val="20"/>
          <w:color w:val="auto"/>
        </w:rPr>
      </w:pPr>
    </w:p>
    <w:p>
      <w:pPr>
        <w:ind w:left="1700" w:right="2099" w:hanging="639"/>
        <w:spacing w:after="0" w:line="235" w:lineRule="auto"/>
        <w:tabs>
          <w:tab w:leader="none" w:pos="127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repaid prior to the Stated Maturity Date, except as set forth in the Prospectus.</w:t>
      </w:r>
    </w:p>
    <w:p>
      <w:pPr>
        <w:spacing w:after="0" w:line="208" w:lineRule="exact"/>
        <w:rPr>
          <w:sz w:val="20"/>
          <w:szCs w:val="20"/>
          <w:color w:val="auto"/>
        </w:rPr>
      </w:pPr>
    </w:p>
    <w:p>
      <w:pPr>
        <w:ind w:left="1700" w:right="2199" w:hanging="639"/>
        <w:spacing w:after="0" w:line="235" w:lineRule="auto"/>
        <w:tabs>
          <w:tab w:leader="none" w:pos="148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can be repaid prior to the Stated Maturity Date at the option of the holder of the Notes.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Optional Repayment Date(s):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Repayment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ectPr>
          <w:pgSz w:w="11900" w:h="16838" w:orient="portrait"/>
          <w:cols w:equalWidth="0" w:num="2">
            <w:col w:w="3600" w:space="720"/>
            <w:col w:w="5899"/>
          </w:cols>
          <w:pgMar w:left="240" w:top="51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Specified Currency: US Dollars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(If other than US Dollars, see attached.)</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Minimum Denomination: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000" w:right="2419"/>
        <w:spacing w:after="0" w:line="235" w:lineRule="auto"/>
        <w:rPr>
          <w:sz w:val="20"/>
          <w:szCs w:val="20"/>
          <w:color w:val="auto"/>
        </w:rPr>
      </w:pPr>
      <w:r>
        <w:rPr>
          <w:rFonts w:ascii="Courier New" w:cs="Courier New" w:eastAsia="Courier New" w:hAnsi="Courier New"/>
          <w:sz w:val="18"/>
          <w:szCs w:val="18"/>
          <w:color w:val="auto"/>
        </w:rPr>
        <w:t>(Applicable only if Specified Currency is other than US Dollars.)</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2720" w:val="left"/>
          <w:tab w:leader="none" w:pos="3140" w:val="left"/>
          <w:tab w:leader="none" w:pos="3880" w:val="left"/>
          <w:tab w:leader="none" w:pos="4620" w:val="left"/>
        </w:tabs>
        <w:rPr>
          <w:sz w:val="20"/>
          <w:szCs w:val="20"/>
          <w:color w:val="auto"/>
        </w:rPr>
      </w:pPr>
      <w:r>
        <w:rPr>
          <w:rFonts w:ascii="Courier New" w:cs="Courier New" w:eastAsia="Courier New" w:hAnsi="Courier New"/>
          <w:sz w:val="18"/>
          <w:szCs w:val="18"/>
          <w:color w:val="auto"/>
        </w:rPr>
        <w:t>Original Issue Discount:</w:t>
        <w:tab/>
        <w:t>[</w:t>
        <w:tab/>
        <w:t>] Yes</w:t>
        <w:tab/>
        <w:t>[ X ]</w:t>
        <w:tab/>
        <w:t>No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Total amount of OID: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Yield to Maturity: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Initial Accrual Period:</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2840" w:val="left"/>
          <w:tab w:leader="none" w:pos="3260" w:val="left"/>
        </w:tabs>
        <w:rPr>
          <w:sz w:val="20"/>
          <w:szCs w:val="20"/>
          <w:color w:val="auto"/>
        </w:rPr>
      </w:pPr>
      <w:r>
        <w:rPr>
          <w:rFonts w:ascii="Courier New" w:cs="Courier New" w:eastAsia="Courier New" w:hAnsi="Courier New"/>
          <w:sz w:val="18"/>
          <w:szCs w:val="18"/>
          <w:color w:val="auto"/>
        </w:rPr>
        <w:t>Form:</w:t>
      </w:r>
      <w:r>
        <w:rPr>
          <w:sz w:val="20"/>
          <w:szCs w:val="20"/>
          <w:color w:val="auto"/>
        </w:rPr>
        <w:tab/>
      </w:r>
      <w:r>
        <w:rPr>
          <w:rFonts w:ascii="Courier New" w:cs="Courier New" w:eastAsia="Courier New" w:hAnsi="Courier New"/>
          <w:sz w:val="18"/>
          <w:szCs w:val="18"/>
          <w:color w:val="auto"/>
        </w:rPr>
        <w:t>[ X ] Book-entry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Certified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acting in the capacity indicated below:</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 X ] Agent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Principal</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If as Principal:</w:t>
      </w:r>
      <w:r>
        <w:rPr>
          <w:sz w:val="20"/>
          <w:szCs w:val="20"/>
          <w:color w:val="auto"/>
        </w:rPr>
        <w:tab/>
      </w:r>
      <w:r>
        <w:rPr>
          <w:rFonts w:ascii="Courier New" w:cs="Courier New" w:eastAsia="Courier New" w:hAnsi="Courier New"/>
          <w:sz w:val="16"/>
          <w:szCs w:val="16"/>
          <w:color w:val="auto"/>
        </w:rPr>
        <w:t>N/A</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480" w:right="2839" w:hanging="629"/>
        <w:spacing w:after="0" w:line="235" w:lineRule="auto"/>
        <w:tabs>
          <w:tab w:leader="none" w:pos="12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varying prices related to prevailing market prices at the time of resale.</w:t>
      </w:r>
    </w:p>
    <w:p>
      <w:pPr>
        <w:spacing w:after="0" w:line="5" w:lineRule="exact"/>
        <w:rPr>
          <w:sz w:val="20"/>
          <w:szCs w:val="20"/>
          <w:color w:val="auto"/>
        </w:rPr>
      </w:pPr>
    </w:p>
    <w:p>
      <w:pPr>
        <w:ind w:left="1280" w:hanging="429"/>
        <w:spacing w:after="0"/>
        <w:tabs>
          <w:tab w:leader="none" w:pos="12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a fixed initial public</w:t>
      </w:r>
    </w:p>
    <w:p>
      <w:pPr>
        <w:spacing w:after="0" w:line="197" w:lineRule="exact"/>
        <w:rPr>
          <w:sz w:val="20"/>
          <w:szCs w:val="20"/>
          <w:color w:val="auto"/>
        </w:rPr>
      </w:pPr>
    </w:p>
    <w:p>
      <w:pPr>
        <w:ind w:left="1480"/>
        <w:spacing w:after="0"/>
        <w:tabs>
          <w:tab w:leader="none" w:pos="4300" w:val="left"/>
        </w:tabs>
        <w:rPr>
          <w:sz w:val="20"/>
          <w:szCs w:val="20"/>
          <w:color w:val="auto"/>
        </w:rPr>
      </w:pPr>
      <w:r>
        <w:rPr>
          <w:rFonts w:ascii="Courier New" w:cs="Courier New" w:eastAsia="Courier New" w:hAnsi="Courier New"/>
          <w:sz w:val="18"/>
          <w:szCs w:val="18"/>
          <w:color w:val="auto"/>
        </w:rPr>
        <w:t>offering price of</w:t>
      </w:r>
      <w:r>
        <w:rPr>
          <w:sz w:val="20"/>
          <w:szCs w:val="20"/>
          <w:color w:val="auto"/>
        </w:rPr>
        <w:tab/>
      </w:r>
      <w:r>
        <w:rPr>
          <w:rFonts w:ascii="Courier New" w:cs="Courier New" w:eastAsia="Courier New" w:hAnsi="Courier New"/>
          <w:sz w:val="16"/>
          <w:szCs w:val="16"/>
          <w:color w:val="auto"/>
        </w:rPr>
        <w:t>% of principal amount.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as Agent:</w:t>
      </w:r>
    </w:p>
    <w:p>
      <w:pPr>
        <w:spacing w:after="0" w:line="206" w:lineRule="exact"/>
        <w:rPr>
          <w:sz w:val="20"/>
          <w:szCs w:val="20"/>
          <w:color w:val="auto"/>
        </w:rPr>
      </w:pPr>
    </w:p>
    <w:p>
      <w:pPr>
        <w:ind w:left="860" w:right="2199"/>
        <w:spacing w:after="0" w:line="235" w:lineRule="auto"/>
        <w:rPr>
          <w:sz w:val="20"/>
          <w:szCs w:val="20"/>
          <w:color w:val="auto"/>
        </w:rPr>
      </w:pPr>
      <w:r>
        <w:rPr>
          <w:rFonts w:ascii="Courier New" w:cs="Courier New" w:eastAsia="Courier New" w:hAnsi="Courier New"/>
          <w:sz w:val="18"/>
          <w:szCs w:val="18"/>
          <w:color w:val="auto"/>
        </w:rPr>
        <w:t>The Notes are being offered at a fixed initial public offering price of 100% of principal amount.</w:t>
      </w:r>
    </w:p>
    <w:p>
      <w:pPr>
        <w:spacing w:after="0" w:line="203" w:lineRule="exact"/>
        <w:rPr>
          <w:sz w:val="20"/>
          <w:szCs w:val="20"/>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Provisions:   (see attached)</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the net proceeds from the sale of the Debt Securities will be used by the Company as follows: (i) approximately $500,000,000 will be used to retire commercial paper which was issued by the Company to repay commercial bank borrowings incurred in connection with the Company's acquisition of the worldwide Kolynos oral care business from American Home Products Corporation on January 10, 1995, and (ii) the balance will be used for general corporate purposes, which may include repayment or reduction of indebtedness, working capital and acquisitions. As of March 31, 1995, the Company's outstanding commercial paper had a weighted average interest rate 6.15% with maturities ranging from 3 to 90 days.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Citicorp Securities,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Goldman, Sachs &amp; Co.</w:t>
      </w:r>
    </w:p>
    <w:p>
      <w:pPr>
        <w:ind w:left="740"/>
        <w:spacing w:after="0" w:line="237" w:lineRule="auto"/>
        <w:rPr>
          <w:sz w:val="20"/>
          <w:szCs w:val="20"/>
          <w:color w:val="auto"/>
        </w:rPr>
      </w:pPr>
      <w:r>
        <w:rPr>
          <w:rFonts w:ascii="Courier New" w:cs="Courier New" w:eastAsia="Courier New" w:hAnsi="Courier New"/>
          <w:sz w:val="18"/>
          <w:szCs w:val="18"/>
          <w:color w:val="auto"/>
        </w:rPr>
        <w:t>--------</w:t>
      </w:r>
    </w:p>
    <w:p>
      <w:pPr>
        <w:ind w:left="2320"/>
        <w:spacing w:after="0" w:line="238" w:lineRule="auto"/>
        <w:rPr>
          <w:sz w:val="20"/>
          <w:szCs w:val="20"/>
          <w:color w:val="auto"/>
        </w:rPr>
      </w:pPr>
      <w:r>
        <w:rPr>
          <w:rFonts w:ascii="Courier New" w:cs="Courier New" w:eastAsia="Courier New" w:hAnsi="Courier New"/>
          <w:sz w:val="18"/>
          <w:szCs w:val="18"/>
          <w:color w:val="auto"/>
        </w:rPr>
        <w:t>Lazard Freres &amp; Co.</w:t>
      </w:r>
    </w:p>
    <w:p>
      <w:pPr>
        <w:ind w:left="1280"/>
        <w:spacing w:after="0"/>
        <w:rPr>
          <w:sz w:val="20"/>
          <w:szCs w:val="20"/>
          <w:color w:val="auto"/>
        </w:rPr>
      </w:pPr>
      <w:r>
        <w:rPr>
          <w:rFonts w:ascii="Courier New" w:cs="Courier New" w:eastAsia="Courier New" w:hAnsi="Courier New"/>
          <w:sz w:val="18"/>
          <w:szCs w:val="18"/>
          <w:color w:val="auto"/>
        </w:rPr>
        <w:t>--------</w:t>
      </w:r>
    </w:p>
    <w:p>
      <w:pPr>
        <w:ind w:left="2860" w:hanging="640"/>
        <w:spacing w:after="0" w:line="237" w:lineRule="auto"/>
        <w:tabs>
          <w:tab w:leader="none" w:pos="2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Merrill Lynch &amp; Co.</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J.P. Morgan Securities Inc.</w:t>
      </w:r>
    </w:p>
    <w:p>
      <w:pPr>
        <w:ind w:left="232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bookmarkStart w:id="6" w:name="page7"/>
    <w:bookmarkEnd w:id="6"/>
    <w:tbl>
      <w:tblPr>
        <w:tblLayout w:type="fixed"/>
        <w:tblInd w:w="4860" w:type="dxa"/>
        <w:tblCellMar>
          <w:top w:w="0" w:type="dxa"/>
          <w:left w:w="0" w:type="dxa"/>
          <w:bottom w:w="0" w:type="dxa"/>
          <w:right w:w="0" w:type="dxa"/>
        </w:tblCellMar>
      </w:tblPr>
      <w:tr>
        <w:trPr>
          <w:trHeight w:val="204"/>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Filed 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424(b)(5)</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relating 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33-48840</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33-78424</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Pricing Supplement No. 21</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May 15, 1995</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Rule 424(B)(5)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dated 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33-78424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Supplement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33-48840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Medium-term Notes - Fixed Rate</w:t>
      </w:r>
    </w:p>
    <w:p>
      <w:pPr>
        <w:ind w:left="4020"/>
        <w:spacing w:after="0" w:line="238" w:lineRule="auto"/>
        <w:rPr>
          <w:sz w:val="20"/>
          <w:szCs w:val="20"/>
          <w:color w:val="auto"/>
        </w:rPr>
      </w:pPr>
      <w:r>
        <w:rPr>
          <w:rFonts w:ascii="Courier New" w:cs="Courier New" w:eastAsia="Courier New" w:hAnsi="Courier New"/>
          <w:sz w:val="18"/>
          <w:szCs w:val="18"/>
          <w:color w:val="auto"/>
        </w:rPr>
        <w:t>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880" w:val="left"/>
          <w:tab w:leader="none" w:pos="4000" w:val="left"/>
          <w:tab w:leader="none" w:pos="5360" w:val="left"/>
        </w:tabs>
        <w:rPr>
          <w:sz w:val="20"/>
          <w:szCs w:val="20"/>
          <w:color w:val="auto"/>
        </w:rPr>
      </w:pPr>
      <w:r>
        <w:rPr>
          <w:rFonts w:ascii="Courier New" w:cs="Courier New" w:eastAsia="Courier New" w:hAnsi="Courier New"/>
          <w:sz w:val="18"/>
          <w:szCs w:val="18"/>
          <w:color w:val="auto"/>
        </w:rPr>
        <w:t>Principal Amount</w:t>
        <w:tab/>
        <w:t>$20,000,000</w:t>
      </w:r>
      <w:r>
        <w:rPr>
          <w:sz w:val="20"/>
          <w:szCs w:val="20"/>
          <w:color w:val="auto"/>
        </w:rPr>
        <w:tab/>
      </w:r>
      <w:r>
        <w:rPr>
          <w:rFonts w:ascii="Courier New" w:cs="Courier New" w:eastAsia="Courier New" w:hAnsi="Courier New"/>
          <w:sz w:val="18"/>
          <w:szCs w:val="18"/>
          <w:color w:val="auto"/>
        </w:rPr>
        <w:t>Trade Date:</w:t>
      </w:r>
      <w:r>
        <w:rPr>
          <w:sz w:val="20"/>
          <w:szCs w:val="20"/>
          <w:color w:val="auto"/>
        </w:rPr>
        <w:tab/>
      </w:r>
      <w:r>
        <w:rPr>
          <w:rFonts w:ascii="Courier New" w:cs="Courier New" w:eastAsia="Courier New" w:hAnsi="Courier New"/>
          <w:sz w:val="16"/>
          <w:szCs w:val="16"/>
          <w:color w:val="auto"/>
        </w:rPr>
        <w:t>May 11, 1995</w:t>
      </w:r>
    </w:p>
    <w:p>
      <w:pPr>
        <w:ind w:left="1900"/>
        <w:spacing w:after="0" w:line="238" w:lineRule="auto"/>
        <w:tabs>
          <w:tab w:leader="none" w:pos="5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460" w:val="left"/>
          <w:tab w:leader="none" w:pos="4000" w:val="left"/>
          <w:tab w:leader="none" w:pos="6300" w:val="left"/>
        </w:tabs>
        <w:rPr>
          <w:sz w:val="20"/>
          <w:szCs w:val="20"/>
          <w:color w:val="auto"/>
        </w:rPr>
      </w:pPr>
      <w:r>
        <w:rPr>
          <w:rFonts w:ascii="Courier New" w:cs="Courier New" w:eastAsia="Courier New" w:hAnsi="Courier New"/>
          <w:sz w:val="18"/>
          <w:szCs w:val="18"/>
          <w:color w:val="auto"/>
        </w:rPr>
        <w:t>Issue Price:</w:t>
        <w:tab/>
        <w:t>99.644%</w:t>
      </w:r>
      <w:r>
        <w:rPr>
          <w:sz w:val="20"/>
          <w:szCs w:val="20"/>
          <w:color w:val="auto"/>
        </w:rPr>
        <w:tab/>
      </w: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6"/>
          <w:szCs w:val="16"/>
          <w:color w:val="auto"/>
        </w:rPr>
        <w:t>May 18, 1995</w:t>
      </w:r>
    </w:p>
    <w:p>
      <w:pPr>
        <w:ind w:left="1480"/>
        <w:spacing w:after="0" w:line="237" w:lineRule="auto"/>
        <w:tabs>
          <w:tab w:leader="none" w:pos="6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Interest Rate: 7.60%</w:t>
      </w:r>
      <w:r>
        <w:rPr>
          <w:sz w:val="20"/>
          <w:szCs w:val="20"/>
          <w:color w:val="auto"/>
        </w:rPr>
        <w:tab/>
      </w:r>
      <w:r>
        <w:rPr>
          <w:rFonts w:ascii="Courier New" w:cs="Courier New" w:eastAsia="Courier New" w:hAnsi="Courier New"/>
          <w:sz w:val="18"/>
          <w:szCs w:val="18"/>
          <w:color w:val="auto"/>
        </w:rPr>
        <w:t>Net Proceeds to Issuer:</w:t>
      </w:r>
      <w:r>
        <w:rPr>
          <w:sz w:val="20"/>
          <w:szCs w:val="20"/>
          <w:color w:val="auto"/>
        </w:rPr>
        <w:tab/>
      </w:r>
      <w:r>
        <w:rPr>
          <w:rFonts w:ascii="Courier New" w:cs="Courier New" w:eastAsia="Courier New" w:hAnsi="Courier New"/>
          <w:sz w:val="16"/>
          <w:szCs w:val="16"/>
          <w:color w:val="auto"/>
        </w:rPr>
        <w:t>$19,778,800</w:t>
      </w:r>
    </w:p>
    <w:p>
      <w:pPr>
        <w:ind w:left="1580"/>
        <w:spacing w:after="0"/>
        <w:tabs>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2420" w:val="left"/>
          <w:tab w:leader="none" w:pos="4000" w:val="left"/>
        </w:tabs>
        <w:rPr>
          <w:sz w:val="20"/>
          <w:szCs w:val="20"/>
          <w:color w:val="auto"/>
        </w:rPr>
      </w:pPr>
      <w:r>
        <w:rPr>
          <w:rFonts w:ascii="Courier New" w:cs="Courier New" w:eastAsia="Courier New" w:hAnsi="Courier New"/>
          <w:sz w:val="18"/>
          <w:szCs w:val="18"/>
          <w:color w:val="auto"/>
        </w:rPr>
        <w:t>Stated Maturity Date:</w:t>
        <w:tab/>
        <w:t>May 19, 2025</w:t>
      </w:r>
      <w:r>
        <w:rPr>
          <w:sz w:val="20"/>
          <w:szCs w:val="20"/>
          <w:color w:val="auto"/>
        </w:rPr>
        <w:tab/>
      </w:r>
      <w:r>
        <w:rPr>
          <w:rFonts w:ascii="Courier New" w:cs="Courier New" w:eastAsia="Courier New" w:hAnsi="Courier New"/>
          <w:sz w:val="16"/>
          <w:szCs w:val="16"/>
          <w:color w:val="auto"/>
        </w:rPr>
        <w:t>Agent's Discount or Commission: $150,000</w:t>
      </w:r>
    </w:p>
    <w:p>
      <w:pPr>
        <w:ind w:left="2440"/>
        <w:spacing w:after="0"/>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December 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440" w:space="200"/>
            <w:col w:w="7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Day Count Convention: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X ] 30 / 360 for the period from May 18, 1995 to May 19, 2025</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Actual / 360 for the period from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0"/>
          <w:szCs w:val="20"/>
          <w:color w:val="auto"/>
        </w:rPr>
      </w:pPr>
    </w:p>
    <w:p>
      <w:pPr>
        <w:sectPr>
          <w:pgSz w:w="11900" w:h="16838" w:orient="portrait"/>
          <w:cols w:equalWidth="0" w:num="2">
            <w:col w:w="5300" w:space="720"/>
            <w:col w:w="4199"/>
          </w:cols>
          <w:pgMar w:left="240" w:top="514" w:right="1440" w:bottom="144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Actual / Actual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2">
            <w:col w:w="6020" w:space="300"/>
            <w:col w:w="3899"/>
          </w:cols>
          <w:pgMar w:left="240" w:top="514" w:right="1440" w:bottom="1440" w:gutter="0" w:footer="0" w:header="0"/>
          <w:type w:val="continuous"/>
        </w:sect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320"/>
            <w:col w:w="3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Redemption:</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700" w:right="2519" w:hanging="639"/>
        <w:spacing w:after="0" w:line="235" w:lineRule="auto"/>
        <w:tabs>
          <w:tab w:leader="none" w:pos="127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redeemed prior to the Stated Maturity Date, except as set forth in the Prospectus.</w:t>
      </w:r>
    </w:p>
    <w:p>
      <w:pPr>
        <w:spacing w:after="0" w:line="208" w:lineRule="exact"/>
        <w:rPr>
          <w:sz w:val="20"/>
          <w:szCs w:val="20"/>
          <w:color w:val="auto"/>
        </w:rPr>
      </w:pPr>
    </w:p>
    <w:p>
      <w:pPr>
        <w:ind w:left="1480" w:hanging="419"/>
        <w:spacing w:after="0"/>
        <w:tabs>
          <w:tab w:leader="none" w:pos="14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Notes may be redeemed prior to the Stated Maturity Date.</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Date:</w:t>
      </w:r>
    </w:p>
    <w:p>
      <w:pPr>
        <w:sectPr>
          <w:pgSz w:w="11900" w:h="16838" w:orient="portrait"/>
          <w:cols w:equalWidth="0" w:num="1">
            <w:col w:w="10219"/>
          </w:cols>
          <w:pgMar w:left="240" w:top="514" w:right="1440" w:bottom="1440" w:gutter="0" w:footer="0" w:header="0"/>
          <w:type w:val="continuous"/>
        </w:sectPr>
      </w:pP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Percentage: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5160" w:space="640"/>
            <w:col w:w="4419"/>
          </w:cols>
          <w:pgMar w:left="240" w:top="514" w:right="1440" w:bottom="1440" w:gutter="0" w:footer="0" w:header="0"/>
          <w:type w:val="continuous"/>
        </w:sectPr>
      </w:pP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Annual Redemption Percentage Reduction: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until</w:t>
      </w:r>
    </w:p>
    <w:p>
      <w:pPr>
        <w:spacing w:after="0" w:line="16" w:lineRule="exact"/>
        <w:rPr>
          <w:sz w:val="20"/>
          <w:szCs w:val="20"/>
          <w:color w:val="auto"/>
        </w:rPr>
      </w:pPr>
    </w:p>
    <w:p>
      <w:pPr>
        <w:sectPr>
          <w:pgSz w:w="11900" w:h="16838" w:orient="portrait"/>
          <w:cols w:equalWidth="0" w:num="2">
            <w:col w:w="6020" w:space="720"/>
            <w:col w:w="3479"/>
          </w:cols>
          <w:pgMar w:left="240" w:top="514"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Redemption Percentage is 100% of the principal amount.</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w:t>
      </w:r>
    </w:p>
    <w:p>
      <w:pPr>
        <w:spacing w:after="0" w:line="207" w:lineRule="exact"/>
        <w:rPr>
          <w:sz w:val="20"/>
          <w:szCs w:val="20"/>
          <w:color w:val="auto"/>
        </w:rPr>
      </w:pPr>
    </w:p>
    <w:p>
      <w:pPr>
        <w:ind w:left="1700" w:right="2099" w:hanging="639"/>
        <w:spacing w:after="0" w:line="235" w:lineRule="auto"/>
        <w:tabs>
          <w:tab w:leader="none" w:pos="127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repaid prior to the Stated Maturity Date, except as set forth in the Prospectus.</w:t>
      </w:r>
    </w:p>
    <w:p>
      <w:pPr>
        <w:spacing w:after="0" w:line="208" w:lineRule="exact"/>
        <w:rPr>
          <w:sz w:val="20"/>
          <w:szCs w:val="20"/>
          <w:color w:val="auto"/>
        </w:rPr>
      </w:pPr>
    </w:p>
    <w:p>
      <w:pPr>
        <w:ind w:left="1700" w:right="2199" w:hanging="639"/>
        <w:spacing w:after="0" w:line="235" w:lineRule="auto"/>
        <w:tabs>
          <w:tab w:leader="none" w:pos="148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can be repaid prior to the Stated Maturity Date at the option of the holder of the Notes.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Optional Repayment Date(s):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Repayment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ectPr>
          <w:pgSz w:w="11900" w:h="16838" w:orient="portrait"/>
          <w:cols w:equalWidth="0" w:num="2">
            <w:col w:w="3600" w:space="720"/>
            <w:col w:w="5899"/>
          </w:cols>
          <w:pgMar w:left="240" w:top="51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Specified Currency: US Dollars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(If other than US Dollars, see attached.)</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Minimum Denomination: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000" w:right="2419"/>
        <w:spacing w:after="0" w:line="235" w:lineRule="auto"/>
        <w:rPr>
          <w:sz w:val="20"/>
          <w:szCs w:val="20"/>
          <w:color w:val="auto"/>
        </w:rPr>
      </w:pPr>
      <w:r>
        <w:rPr>
          <w:rFonts w:ascii="Courier New" w:cs="Courier New" w:eastAsia="Courier New" w:hAnsi="Courier New"/>
          <w:sz w:val="18"/>
          <w:szCs w:val="18"/>
          <w:color w:val="auto"/>
        </w:rPr>
        <w:t>(Applicable only if Specified Currency is other than US Dollars.)</w:t>
      </w:r>
    </w:p>
    <w:p>
      <w:pPr>
        <w:sectPr>
          <w:pgSz w:w="11900" w:h="16838" w:orient="portrait"/>
          <w:cols w:equalWidth="0" w:num="1">
            <w:col w:w="10219"/>
          </w:cols>
          <w:pgMar w:left="240" w:top="514" w:right="1440" w:bottom="1440" w:gutter="0" w:footer="0" w:header="0"/>
          <w:type w:val="continuous"/>
        </w:sectPr>
      </w:pPr>
    </w:p>
    <w:bookmarkStart w:id="7" w:name="page8"/>
    <w:bookmarkEnd w:id="7"/>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Issue Discount: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X ] 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tab/>
        <w:t>No</w:t>
      </w:r>
    </w:p>
    <w:p>
      <w:pPr>
        <w:spacing w:after="0" w:line="200" w:lineRule="exact"/>
        <w:rPr>
          <w:sz w:val="20"/>
          <w:szCs w:val="20"/>
          <w:color w:val="auto"/>
        </w:rPr>
      </w:pPr>
    </w:p>
    <w:p>
      <w:pPr>
        <w:sectPr>
          <w:pgSz w:w="11900" w:h="16838" w:orient="portrait"/>
          <w:cols w:equalWidth="0" w:num="4">
            <w:col w:w="2540" w:space="200"/>
            <w:col w:w="960" w:space="200"/>
            <w:col w:w="120" w:space="300"/>
            <w:col w:w="5899"/>
          </w:cols>
          <w:pgMar w:left="240" w:top="717" w:right="1440" w:bottom="1440" w:gutter="0" w:footer="0" w:header="0"/>
        </w:sectPr>
      </w:pPr>
    </w:p>
    <w:p>
      <w:pPr>
        <w:spacing w:after="0" w:line="1" w:lineRule="exact"/>
        <w:rPr>
          <w:sz w:val="20"/>
          <w:szCs w:val="20"/>
          <w:color w:val="auto"/>
        </w:rPr>
      </w:pPr>
    </w:p>
    <w:p>
      <w:pPr>
        <w:ind w:left="960"/>
        <w:spacing w:after="0"/>
        <w:tabs>
          <w:tab w:leader="none" w:pos="3260" w:val="left"/>
        </w:tabs>
        <w:rPr>
          <w:sz w:val="20"/>
          <w:szCs w:val="20"/>
          <w:color w:val="auto"/>
        </w:rPr>
      </w:pPr>
      <w:r>
        <w:rPr>
          <w:rFonts w:ascii="Courier New" w:cs="Courier New" w:eastAsia="Courier New" w:hAnsi="Courier New"/>
          <w:sz w:val="18"/>
          <w:szCs w:val="18"/>
          <w:color w:val="auto"/>
        </w:rPr>
        <w:t>Total amount of OID:</w:t>
      </w:r>
      <w:r>
        <w:rPr>
          <w:sz w:val="20"/>
          <w:szCs w:val="20"/>
          <w:color w:val="auto"/>
        </w:rPr>
        <w:tab/>
      </w:r>
      <w:r>
        <w:rPr>
          <w:rFonts w:ascii="Courier New" w:cs="Courier New" w:eastAsia="Courier New" w:hAnsi="Courier New"/>
          <w:sz w:val="16"/>
          <w:szCs w:val="16"/>
          <w:color w:val="auto"/>
        </w:rPr>
        <w:t>$71,200</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tabs>
          <w:tab w:leader="none" w:pos="3140" w:val="left"/>
        </w:tabs>
        <w:rPr>
          <w:sz w:val="20"/>
          <w:szCs w:val="20"/>
          <w:color w:val="auto"/>
        </w:rPr>
      </w:pPr>
      <w:r>
        <w:rPr>
          <w:rFonts w:ascii="Courier New" w:cs="Courier New" w:eastAsia="Courier New" w:hAnsi="Courier New"/>
          <w:sz w:val="18"/>
          <w:szCs w:val="18"/>
          <w:color w:val="auto"/>
        </w:rPr>
        <w:t>Yield to Maturity:</w:t>
        <w:tab/>
        <w:t>7.63%</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ind w:left="960"/>
        <w:spacing w:after="0"/>
        <w:tabs>
          <w:tab w:leader="none" w:pos="3560" w:val="left"/>
        </w:tabs>
        <w:rPr>
          <w:sz w:val="20"/>
          <w:szCs w:val="20"/>
          <w:color w:val="auto"/>
        </w:rPr>
      </w:pPr>
      <w:r>
        <w:rPr>
          <w:rFonts w:ascii="Courier New" w:cs="Courier New" w:eastAsia="Courier New" w:hAnsi="Courier New"/>
          <w:sz w:val="18"/>
          <w:szCs w:val="18"/>
          <w:color w:val="auto"/>
        </w:rPr>
        <w:t>Initial Accrual Period:</w:t>
      </w:r>
      <w:r>
        <w:rPr>
          <w:sz w:val="20"/>
          <w:szCs w:val="20"/>
          <w:color w:val="auto"/>
        </w:rPr>
        <w:tab/>
      </w:r>
      <w:r>
        <w:rPr>
          <w:rFonts w:ascii="Courier New" w:cs="Courier New" w:eastAsia="Courier New" w:hAnsi="Courier New"/>
          <w:sz w:val="16"/>
          <w:szCs w:val="16"/>
          <w:color w:val="auto"/>
        </w:rPr>
        <w:t>May 18, 1995 to Dec. 1, 1995</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X ] Book-entry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Certified</w:t>
      </w:r>
    </w:p>
    <w:p>
      <w:pPr>
        <w:spacing w:after="0" w:line="216" w:lineRule="exact"/>
        <w:rPr>
          <w:sz w:val="20"/>
          <w:szCs w:val="20"/>
          <w:color w:val="auto"/>
        </w:rPr>
      </w:pPr>
    </w:p>
    <w:p>
      <w:pPr>
        <w:sectPr>
          <w:pgSz w:w="11900" w:h="16838" w:orient="portrait"/>
          <w:cols w:equalWidth="0" w:num="3">
            <w:col w:w="540" w:space="320"/>
            <w:col w:w="1680" w:space="320"/>
            <w:col w:w="735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acting in the capacity indicated below:</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 X ] Agent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Principal</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If as Principal:</w:t>
      </w:r>
      <w:r>
        <w:rPr>
          <w:sz w:val="20"/>
          <w:szCs w:val="20"/>
          <w:color w:val="auto"/>
        </w:rPr>
        <w:tab/>
      </w:r>
      <w:r>
        <w:rPr>
          <w:rFonts w:ascii="Courier New" w:cs="Courier New" w:eastAsia="Courier New" w:hAnsi="Courier New"/>
          <w:sz w:val="16"/>
          <w:szCs w:val="16"/>
          <w:color w:val="auto"/>
        </w:rPr>
        <w:t>N/A</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480" w:right="2839" w:hanging="629"/>
        <w:spacing w:after="0" w:line="235" w:lineRule="auto"/>
        <w:tabs>
          <w:tab w:leader="none" w:pos="12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varying prices related to prevailing market prices at the time of resale.</w:t>
      </w:r>
    </w:p>
    <w:p>
      <w:pPr>
        <w:spacing w:after="0" w:line="5" w:lineRule="exact"/>
        <w:rPr>
          <w:sz w:val="20"/>
          <w:szCs w:val="20"/>
          <w:color w:val="auto"/>
        </w:rPr>
      </w:pPr>
    </w:p>
    <w:p>
      <w:pPr>
        <w:ind w:left="1280" w:hanging="429"/>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a fixed initial public</w:t>
      </w:r>
    </w:p>
    <w:p>
      <w:pPr>
        <w:spacing w:after="0" w:line="197" w:lineRule="exact"/>
        <w:rPr>
          <w:sz w:val="20"/>
          <w:szCs w:val="20"/>
          <w:color w:val="auto"/>
        </w:rPr>
      </w:pPr>
    </w:p>
    <w:p>
      <w:pPr>
        <w:ind w:left="1480"/>
        <w:spacing w:after="0"/>
        <w:tabs>
          <w:tab w:leader="none" w:pos="4300" w:val="left"/>
        </w:tabs>
        <w:rPr>
          <w:sz w:val="20"/>
          <w:szCs w:val="20"/>
          <w:color w:val="auto"/>
        </w:rPr>
      </w:pPr>
      <w:r>
        <w:rPr>
          <w:rFonts w:ascii="Courier New" w:cs="Courier New" w:eastAsia="Courier New" w:hAnsi="Courier New"/>
          <w:sz w:val="18"/>
          <w:szCs w:val="18"/>
          <w:color w:val="auto"/>
        </w:rPr>
        <w:t>offering price of</w:t>
      </w:r>
      <w:r>
        <w:rPr>
          <w:sz w:val="20"/>
          <w:szCs w:val="20"/>
          <w:color w:val="auto"/>
        </w:rPr>
        <w:tab/>
      </w:r>
      <w:r>
        <w:rPr>
          <w:rFonts w:ascii="Courier New" w:cs="Courier New" w:eastAsia="Courier New" w:hAnsi="Courier New"/>
          <w:sz w:val="16"/>
          <w:szCs w:val="16"/>
          <w:color w:val="auto"/>
        </w:rPr>
        <w:t>% of principal amount.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as Agent:</w:t>
      </w:r>
    </w:p>
    <w:p>
      <w:pPr>
        <w:spacing w:after="0" w:line="206" w:lineRule="exact"/>
        <w:rPr>
          <w:sz w:val="20"/>
          <w:szCs w:val="20"/>
          <w:color w:val="auto"/>
        </w:rPr>
      </w:pPr>
    </w:p>
    <w:p>
      <w:pPr>
        <w:ind w:left="860" w:right="2199"/>
        <w:spacing w:after="0" w:line="235" w:lineRule="auto"/>
        <w:rPr>
          <w:sz w:val="20"/>
          <w:szCs w:val="20"/>
          <w:color w:val="auto"/>
        </w:rPr>
      </w:pPr>
      <w:r>
        <w:rPr>
          <w:rFonts w:ascii="Courier New" w:cs="Courier New" w:eastAsia="Courier New" w:hAnsi="Courier New"/>
          <w:sz w:val="18"/>
          <w:szCs w:val="18"/>
          <w:color w:val="auto"/>
        </w:rPr>
        <w:t>The Notes are being offered at a fixed initial public offering price of 99.644% of principal amount.</w:t>
      </w:r>
    </w:p>
    <w:p>
      <w:pPr>
        <w:spacing w:after="0" w:line="203" w:lineRule="exact"/>
        <w:rPr>
          <w:sz w:val="20"/>
          <w:szCs w:val="20"/>
          <w:color w:val="auto"/>
        </w:rPr>
      </w:pPr>
    </w:p>
    <w:p>
      <w:pPr>
        <w:ind w:left="420" w:hanging="412"/>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Provisions:   (see attached)</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the net proceeds from the sale of the Debt Securities will be used by the Company as follows: (i) approximately $500,000,000 will be used to retire commercial paper which was issued by the Company to repay commercial bank borrowings incurred in connection with the Company's acquisition of the worldwide Kolynos oral care business from American Home Products Corporation on January 10, 1995, and (ii) the balance will be used for general corporate purposes, which may include repayment or reduction of indebtedness, working capital and acquisitions. As of March 31, 1995, the Company's outstanding commercial paper had a weighted average interest rate 6.15% with maturities ranging from 3 to 90 days.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Citicorp Securities,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Goldman, Sachs &amp; Co.</w:t>
      </w:r>
    </w:p>
    <w:p>
      <w:pPr>
        <w:ind w:left="740"/>
        <w:spacing w:after="0" w:line="237" w:lineRule="auto"/>
        <w:rPr>
          <w:sz w:val="20"/>
          <w:szCs w:val="20"/>
          <w:color w:val="auto"/>
        </w:rPr>
      </w:pPr>
      <w:r>
        <w:rPr>
          <w:rFonts w:ascii="Courier New" w:cs="Courier New" w:eastAsia="Courier New" w:hAnsi="Courier New"/>
          <w:sz w:val="18"/>
          <w:szCs w:val="18"/>
          <w:color w:val="auto"/>
        </w:rPr>
        <w:t>--------</w:t>
      </w:r>
    </w:p>
    <w:p>
      <w:pPr>
        <w:ind w:left="2320"/>
        <w:spacing w:after="0" w:line="238" w:lineRule="auto"/>
        <w:rPr>
          <w:sz w:val="20"/>
          <w:szCs w:val="20"/>
          <w:color w:val="auto"/>
        </w:rPr>
      </w:pPr>
      <w:r>
        <w:rPr>
          <w:rFonts w:ascii="Courier New" w:cs="Courier New" w:eastAsia="Courier New" w:hAnsi="Courier New"/>
          <w:sz w:val="18"/>
          <w:szCs w:val="18"/>
          <w:color w:val="auto"/>
        </w:rPr>
        <w:t>Lazard Freres &amp; Co.</w:t>
      </w:r>
    </w:p>
    <w:p>
      <w:pPr>
        <w:ind w:left="1280"/>
        <w:spacing w:after="0"/>
        <w:rPr>
          <w:sz w:val="20"/>
          <w:szCs w:val="20"/>
          <w:color w:val="auto"/>
        </w:rPr>
      </w:pPr>
      <w:r>
        <w:rPr>
          <w:rFonts w:ascii="Courier New" w:cs="Courier New" w:eastAsia="Courier New" w:hAnsi="Courier New"/>
          <w:sz w:val="18"/>
          <w:szCs w:val="18"/>
          <w:color w:val="auto"/>
        </w:rPr>
        <w:t>--------</w:t>
      </w:r>
    </w:p>
    <w:p>
      <w:pPr>
        <w:ind w:left="2960" w:hanging="740"/>
        <w:spacing w:after="0" w:line="237" w:lineRule="auto"/>
        <w:tabs>
          <w:tab w:leader="none" w:pos="2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Merrill Lynch &amp; Co.</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J.P. Morgan Securities Inc.</w:t>
      </w:r>
    </w:p>
    <w:p>
      <w:pPr>
        <w:ind w:left="232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bookmarkStart w:id="8" w:name="page9"/>
    <w:bookmarkEnd w:id="8"/>
    <w:tbl>
      <w:tblPr>
        <w:tblLayout w:type="fixed"/>
        <w:tblInd w:w="4860" w:type="dxa"/>
        <w:tblCellMar>
          <w:top w:w="0" w:type="dxa"/>
          <w:left w:w="0" w:type="dxa"/>
          <w:bottom w:w="0" w:type="dxa"/>
          <w:right w:w="0" w:type="dxa"/>
        </w:tblCellMar>
      </w:tblPr>
      <w:tr>
        <w:trPr>
          <w:trHeight w:val="204"/>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Filed 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424(b)(5)</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relating 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33-48840</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33-78424</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Pricing Supplement No. 22</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May 15, 1995</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Rule 424(B)(5)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dated 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33-78424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Supplement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33-48840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Medium-term Notes - Fixed Rate</w:t>
      </w:r>
    </w:p>
    <w:p>
      <w:pPr>
        <w:ind w:left="4020"/>
        <w:spacing w:after="0" w:line="238" w:lineRule="auto"/>
        <w:rPr>
          <w:sz w:val="20"/>
          <w:szCs w:val="20"/>
          <w:color w:val="auto"/>
        </w:rPr>
      </w:pPr>
      <w:r>
        <w:rPr>
          <w:rFonts w:ascii="Courier New" w:cs="Courier New" w:eastAsia="Courier New" w:hAnsi="Courier New"/>
          <w:sz w:val="18"/>
          <w:szCs w:val="18"/>
          <w:color w:val="auto"/>
        </w:rPr>
        <w:t>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880" w:val="left"/>
          <w:tab w:leader="none" w:pos="4200" w:val="left"/>
          <w:tab w:leader="none" w:pos="5580" w:val="left"/>
        </w:tabs>
        <w:rPr>
          <w:sz w:val="20"/>
          <w:szCs w:val="20"/>
          <w:color w:val="auto"/>
        </w:rPr>
      </w:pPr>
      <w:r>
        <w:rPr>
          <w:rFonts w:ascii="Courier New" w:cs="Courier New" w:eastAsia="Courier New" w:hAnsi="Courier New"/>
          <w:sz w:val="18"/>
          <w:szCs w:val="18"/>
          <w:color w:val="auto"/>
        </w:rPr>
        <w:t>Principal Amount</w:t>
        <w:tab/>
        <w:t>$10,000,000</w:t>
      </w:r>
      <w:r>
        <w:rPr>
          <w:sz w:val="20"/>
          <w:szCs w:val="20"/>
          <w:color w:val="auto"/>
        </w:rPr>
        <w:tab/>
      </w:r>
      <w:r>
        <w:rPr>
          <w:rFonts w:ascii="Courier New" w:cs="Courier New" w:eastAsia="Courier New" w:hAnsi="Courier New"/>
          <w:sz w:val="18"/>
          <w:szCs w:val="18"/>
          <w:color w:val="auto"/>
        </w:rPr>
        <w:t>Trade Date:</w:t>
      </w:r>
      <w:r>
        <w:rPr>
          <w:sz w:val="20"/>
          <w:szCs w:val="20"/>
          <w:color w:val="auto"/>
        </w:rPr>
        <w:tab/>
      </w:r>
      <w:r>
        <w:rPr>
          <w:rFonts w:ascii="Courier New" w:cs="Courier New" w:eastAsia="Courier New" w:hAnsi="Courier New"/>
          <w:sz w:val="16"/>
          <w:szCs w:val="16"/>
          <w:color w:val="auto"/>
        </w:rPr>
        <w:t>May 11, 1995</w:t>
      </w:r>
    </w:p>
    <w:p>
      <w:pPr>
        <w:ind w:left="1900"/>
        <w:spacing w:after="0" w:line="238" w:lineRule="auto"/>
        <w:tabs>
          <w:tab w:leader="none" w:pos="5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460" w:val="left"/>
          <w:tab w:leader="none" w:pos="4200" w:val="left"/>
          <w:tab w:leader="none" w:pos="6520" w:val="left"/>
        </w:tabs>
        <w:rPr>
          <w:sz w:val="20"/>
          <w:szCs w:val="20"/>
          <w:color w:val="auto"/>
        </w:rPr>
      </w:pPr>
      <w:r>
        <w:rPr>
          <w:rFonts w:ascii="Courier New" w:cs="Courier New" w:eastAsia="Courier New" w:hAnsi="Courier New"/>
          <w:sz w:val="18"/>
          <w:szCs w:val="18"/>
          <w:color w:val="auto"/>
        </w:rPr>
        <w:t>Issue Price:</w:t>
        <w:tab/>
        <w:t>100%</w:t>
      </w:r>
      <w:r>
        <w:rPr>
          <w:sz w:val="20"/>
          <w:szCs w:val="20"/>
          <w:color w:val="auto"/>
        </w:rPr>
        <w:tab/>
      </w: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6"/>
          <w:szCs w:val="16"/>
          <w:color w:val="auto"/>
        </w:rPr>
        <w:t>May 18, 1995</w:t>
      </w:r>
    </w:p>
    <w:p>
      <w:pPr>
        <w:ind w:left="1480"/>
        <w:spacing w:after="0" w:line="237" w:lineRule="auto"/>
        <w:tabs>
          <w:tab w:leader="none" w:pos="6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4200" w:val="left"/>
          <w:tab w:leader="none" w:pos="6840" w:val="left"/>
        </w:tabs>
        <w:rPr>
          <w:sz w:val="20"/>
          <w:szCs w:val="20"/>
          <w:color w:val="auto"/>
        </w:rPr>
      </w:pPr>
      <w:r>
        <w:rPr>
          <w:rFonts w:ascii="Courier New" w:cs="Courier New" w:eastAsia="Courier New" w:hAnsi="Courier New"/>
          <w:sz w:val="18"/>
          <w:szCs w:val="18"/>
          <w:color w:val="auto"/>
        </w:rPr>
        <w:t>Interest Rate: 7.09%</w:t>
      </w:r>
      <w:r>
        <w:rPr>
          <w:sz w:val="20"/>
          <w:szCs w:val="20"/>
          <w:color w:val="auto"/>
        </w:rPr>
        <w:tab/>
      </w:r>
      <w:r>
        <w:rPr>
          <w:rFonts w:ascii="Courier New" w:cs="Courier New" w:eastAsia="Courier New" w:hAnsi="Courier New"/>
          <w:sz w:val="18"/>
          <w:szCs w:val="18"/>
          <w:color w:val="auto"/>
        </w:rPr>
        <w:t>Net Proceeds to Issuer:</w:t>
      </w:r>
      <w:r>
        <w:rPr>
          <w:sz w:val="20"/>
          <w:szCs w:val="20"/>
          <w:color w:val="auto"/>
        </w:rPr>
        <w:tab/>
      </w:r>
      <w:r>
        <w:rPr>
          <w:rFonts w:ascii="Courier New" w:cs="Courier New" w:eastAsia="Courier New" w:hAnsi="Courier New"/>
          <w:sz w:val="16"/>
          <w:szCs w:val="16"/>
          <w:color w:val="auto"/>
        </w:rPr>
        <w:t>$9,937,500</w:t>
      </w:r>
    </w:p>
    <w:p>
      <w:pPr>
        <w:ind w:left="1580"/>
        <w:spacing w:after="0"/>
        <w:tabs>
          <w:tab w:leader="none" w:pos="6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2420" w:val="left"/>
          <w:tab w:leader="none" w:pos="4200" w:val="left"/>
        </w:tabs>
        <w:rPr>
          <w:sz w:val="20"/>
          <w:szCs w:val="20"/>
          <w:color w:val="auto"/>
        </w:rPr>
      </w:pPr>
      <w:r>
        <w:rPr>
          <w:rFonts w:ascii="Courier New" w:cs="Courier New" w:eastAsia="Courier New" w:hAnsi="Courier New"/>
          <w:sz w:val="18"/>
          <w:szCs w:val="18"/>
          <w:color w:val="auto"/>
        </w:rPr>
        <w:t>Stated Maturity Date:</w:t>
        <w:tab/>
        <w:t>May 18, 2005</w:t>
      </w:r>
      <w:r>
        <w:rPr>
          <w:sz w:val="20"/>
          <w:szCs w:val="20"/>
          <w:color w:val="auto"/>
        </w:rPr>
        <w:tab/>
      </w:r>
      <w:r>
        <w:rPr>
          <w:rFonts w:ascii="Courier New" w:cs="Courier New" w:eastAsia="Courier New" w:hAnsi="Courier New"/>
          <w:sz w:val="16"/>
          <w:szCs w:val="16"/>
          <w:color w:val="auto"/>
        </w:rPr>
        <w:t>Agent's Discount or Commission: $62,500</w:t>
      </w:r>
    </w:p>
    <w:p>
      <w:pPr>
        <w:ind w:left="2440"/>
        <w:spacing w:after="0"/>
        <w:tabs>
          <w:tab w:leader="none" w:pos="7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December 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440" w:space="200"/>
            <w:col w:w="7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Day Count Convention: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X ] 30 / 360 for the period from May 18, 1995 to May 18, 2005</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Actual / 360 for the period from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0"/>
          <w:szCs w:val="20"/>
          <w:color w:val="auto"/>
        </w:rPr>
      </w:pPr>
    </w:p>
    <w:p>
      <w:pPr>
        <w:sectPr>
          <w:pgSz w:w="11900" w:h="16838" w:orient="portrait"/>
          <w:cols w:equalWidth="0" w:num="2">
            <w:col w:w="5300" w:space="720"/>
            <w:col w:w="4199"/>
          </w:cols>
          <w:pgMar w:left="240" w:top="514" w:right="1440" w:bottom="144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Actual / Actual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2">
            <w:col w:w="6020" w:space="300"/>
            <w:col w:w="3899"/>
          </w:cols>
          <w:pgMar w:left="240" w:top="514" w:right="1440" w:bottom="1440" w:gutter="0" w:footer="0" w:header="0"/>
          <w:type w:val="continuous"/>
        </w:sect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320"/>
            <w:col w:w="3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Redemption:</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700" w:right="2519" w:hanging="639"/>
        <w:spacing w:after="0" w:line="235" w:lineRule="auto"/>
        <w:tabs>
          <w:tab w:leader="none" w:pos="127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redeemed prior to the Stated Maturity Date, except as set forth in the Prospectus.</w:t>
      </w:r>
    </w:p>
    <w:p>
      <w:pPr>
        <w:spacing w:after="0" w:line="208" w:lineRule="exact"/>
        <w:rPr>
          <w:sz w:val="20"/>
          <w:szCs w:val="20"/>
          <w:color w:val="auto"/>
        </w:rPr>
      </w:pPr>
    </w:p>
    <w:p>
      <w:pPr>
        <w:ind w:left="1480" w:hanging="419"/>
        <w:spacing w:after="0"/>
        <w:tabs>
          <w:tab w:leader="none" w:pos="14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Notes may be redeemed prior to the Stated Maturity Date.</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Date:</w:t>
      </w:r>
    </w:p>
    <w:p>
      <w:pPr>
        <w:sectPr>
          <w:pgSz w:w="11900" w:h="16838" w:orient="portrait"/>
          <w:cols w:equalWidth="0" w:num="1">
            <w:col w:w="10219"/>
          </w:cols>
          <w:pgMar w:left="240" w:top="514" w:right="1440" w:bottom="1440" w:gutter="0" w:footer="0" w:header="0"/>
          <w:type w:val="continuous"/>
        </w:sectPr>
      </w:pP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Percentage: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5160" w:space="640"/>
            <w:col w:w="4419"/>
          </w:cols>
          <w:pgMar w:left="240" w:top="514" w:right="1440" w:bottom="1440" w:gutter="0" w:footer="0" w:header="0"/>
          <w:type w:val="continuous"/>
        </w:sectPr>
      </w:pP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Annual Redemption Percentage Reduction: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until</w:t>
      </w:r>
    </w:p>
    <w:p>
      <w:pPr>
        <w:spacing w:after="0" w:line="16" w:lineRule="exact"/>
        <w:rPr>
          <w:sz w:val="20"/>
          <w:szCs w:val="20"/>
          <w:color w:val="auto"/>
        </w:rPr>
      </w:pPr>
    </w:p>
    <w:p>
      <w:pPr>
        <w:sectPr>
          <w:pgSz w:w="11900" w:h="16838" w:orient="portrait"/>
          <w:cols w:equalWidth="0" w:num="2">
            <w:col w:w="6020" w:space="720"/>
            <w:col w:w="3479"/>
          </w:cols>
          <w:pgMar w:left="240" w:top="514"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Redemption Percentage is 100% of the principal amount.</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w:t>
      </w:r>
    </w:p>
    <w:p>
      <w:pPr>
        <w:spacing w:after="0" w:line="207" w:lineRule="exact"/>
        <w:rPr>
          <w:sz w:val="20"/>
          <w:szCs w:val="20"/>
          <w:color w:val="auto"/>
        </w:rPr>
      </w:pPr>
    </w:p>
    <w:p>
      <w:pPr>
        <w:ind w:left="1700" w:right="2099" w:hanging="639"/>
        <w:spacing w:after="0" w:line="235" w:lineRule="auto"/>
        <w:tabs>
          <w:tab w:leader="none" w:pos="127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repaid prior to the Stated Maturity Date, except as set forth in the Prospectus.</w:t>
      </w:r>
    </w:p>
    <w:p>
      <w:pPr>
        <w:spacing w:after="0" w:line="208" w:lineRule="exact"/>
        <w:rPr>
          <w:sz w:val="20"/>
          <w:szCs w:val="20"/>
          <w:color w:val="auto"/>
        </w:rPr>
      </w:pPr>
    </w:p>
    <w:p>
      <w:pPr>
        <w:ind w:left="1700" w:right="2199" w:hanging="639"/>
        <w:spacing w:after="0" w:line="235" w:lineRule="auto"/>
        <w:tabs>
          <w:tab w:leader="none" w:pos="148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can be repaid prior to the Stated Maturity Date at the option of the holder of the Notes.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Optional Repayment Date(s):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Repayment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ectPr>
          <w:pgSz w:w="11900" w:h="16838" w:orient="portrait"/>
          <w:cols w:equalWidth="0" w:num="2">
            <w:col w:w="3600" w:space="720"/>
            <w:col w:w="5899"/>
          </w:cols>
          <w:pgMar w:left="240" w:top="51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Specified Currency: US Dollars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(If other than US Dollars, see attached.)</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Minimum Denomination: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000" w:right="2419"/>
        <w:spacing w:after="0" w:line="235" w:lineRule="auto"/>
        <w:rPr>
          <w:sz w:val="20"/>
          <w:szCs w:val="20"/>
          <w:color w:val="auto"/>
        </w:rPr>
      </w:pPr>
      <w:r>
        <w:rPr>
          <w:rFonts w:ascii="Courier New" w:cs="Courier New" w:eastAsia="Courier New" w:hAnsi="Courier New"/>
          <w:sz w:val="18"/>
          <w:szCs w:val="18"/>
          <w:color w:val="auto"/>
        </w:rPr>
        <w:t>(Applicable only if Specified Currency is other than US Dollars.)</w:t>
      </w:r>
    </w:p>
    <w:p>
      <w:pPr>
        <w:sectPr>
          <w:pgSz w:w="11900" w:h="16838" w:orient="portrait"/>
          <w:cols w:equalWidth="0" w:num="1">
            <w:col w:w="10219"/>
          </w:cols>
          <w:pgMar w:left="240" w:top="514" w:right="1440" w:bottom="1440" w:gutter="0" w:footer="0" w:header="0"/>
          <w:type w:val="continuous"/>
        </w:sectPr>
      </w:pPr>
    </w:p>
    <w:bookmarkStart w:id="9" w:name="page10"/>
    <w:bookmarkEnd w:id="9"/>
    <w:p>
      <w:pPr>
        <w:spacing w:after="0"/>
        <w:tabs>
          <w:tab w:leader="none" w:pos="2720" w:val="left"/>
          <w:tab w:leader="none" w:pos="3140" w:val="left"/>
          <w:tab w:leader="none" w:pos="3880" w:val="left"/>
          <w:tab w:leader="none" w:pos="4620" w:val="left"/>
        </w:tabs>
        <w:rPr>
          <w:sz w:val="20"/>
          <w:szCs w:val="20"/>
          <w:color w:val="auto"/>
        </w:rPr>
      </w:pPr>
      <w:r>
        <w:rPr>
          <w:rFonts w:ascii="Courier New" w:cs="Courier New" w:eastAsia="Courier New" w:hAnsi="Courier New"/>
          <w:sz w:val="18"/>
          <w:szCs w:val="18"/>
          <w:color w:val="auto"/>
        </w:rPr>
        <w:t>Original Issue Discount:</w:t>
        <w:tab/>
        <w:t>[</w:t>
        <w:tab/>
        <w:t>] Yes</w:t>
        <w:tab/>
        <w:t>[ X ]</w:t>
        <w:tab/>
        <w:t>No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Total amount of OID: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Yield to Maturity: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Initial Accrual Period:</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2840" w:val="left"/>
          <w:tab w:leader="none" w:pos="3260" w:val="left"/>
        </w:tabs>
        <w:rPr>
          <w:sz w:val="20"/>
          <w:szCs w:val="20"/>
          <w:color w:val="auto"/>
        </w:rPr>
      </w:pPr>
      <w:r>
        <w:rPr>
          <w:rFonts w:ascii="Courier New" w:cs="Courier New" w:eastAsia="Courier New" w:hAnsi="Courier New"/>
          <w:sz w:val="18"/>
          <w:szCs w:val="18"/>
          <w:color w:val="auto"/>
        </w:rPr>
        <w:t>Form:</w:t>
      </w:r>
      <w:r>
        <w:rPr>
          <w:sz w:val="20"/>
          <w:szCs w:val="20"/>
          <w:color w:val="auto"/>
        </w:rPr>
        <w:tab/>
      </w:r>
      <w:r>
        <w:rPr>
          <w:rFonts w:ascii="Courier New" w:cs="Courier New" w:eastAsia="Courier New" w:hAnsi="Courier New"/>
          <w:sz w:val="18"/>
          <w:szCs w:val="18"/>
          <w:color w:val="auto"/>
        </w:rPr>
        <w:t>[ X ] Book-entry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Certified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acting in the capacity indicated below:</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 X ] Agent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Principal</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If as Principal:</w:t>
      </w:r>
      <w:r>
        <w:rPr>
          <w:sz w:val="20"/>
          <w:szCs w:val="20"/>
          <w:color w:val="auto"/>
        </w:rPr>
        <w:tab/>
      </w:r>
      <w:r>
        <w:rPr>
          <w:rFonts w:ascii="Courier New" w:cs="Courier New" w:eastAsia="Courier New" w:hAnsi="Courier New"/>
          <w:sz w:val="16"/>
          <w:szCs w:val="16"/>
          <w:color w:val="auto"/>
        </w:rPr>
        <w:t>N/A</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480" w:right="2839" w:hanging="629"/>
        <w:spacing w:after="0" w:line="235" w:lineRule="auto"/>
        <w:tabs>
          <w:tab w:leader="none" w:pos="126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varying prices related to prevailing market prices at the time of resale.</w:t>
      </w:r>
    </w:p>
    <w:p>
      <w:pPr>
        <w:spacing w:after="0" w:line="5" w:lineRule="exact"/>
        <w:rPr>
          <w:sz w:val="20"/>
          <w:szCs w:val="20"/>
          <w:color w:val="auto"/>
        </w:rPr>
      </w:pPr>
    </w:p>
    <w:p>
      <w:pPr>
        <w:ind w:left="1280" w:hanging="429"/>
        <w:spacing w:after="0"/>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a fixed initial public</w:t>
      </w:r>
    </w:p>
    <w:p>
      <w:pPr>
        <w:spacing w:after="0" w:line="197" w:lineRule="exact"/>
        <w:rPr>
          <w:sz w:val="20"/>
          <w:szCs w:val="20"/>
          <w:color w:val="auto"/>
        </w:rPr>
      </w:pPr>
    </w:p>
    <w:p>
      <w:pPr>
        <w:ind w:left="1480"/>
        <w:spacing w:after="0"/>
        <w:tabs>
          <w:tab w:leader="none" w:pos="4300" w:val="left"/>
        </w:tabs>
        <w:rPr>
          <w:sz w:val="20"/>
          <w:szCs w:val="20"/>
          <w:color w:val="auto"/>
        </w:rPr>
      </w:pPr>
      <w:r>
        <w:rPr>
          <w:rFonts w:ascii="Courier New" w:cs="Courier New" w:eastAsia="Courier New" w:hAnsi="Courier New"/>
          <w:sz w:val="18"/>
          <w:szCs w:val="18"/>
          <w:color w:val="auto"/>
        </w:rPr>
        <w:t>offering price of</w:t>
      </w:r>
      <w:r>
        <w:rPr>
          <w:sz w:val="20"/>
          <w:szCs w:val="20"/>
          <w:color w:val="auto"/>
        </w:rPr>
        <w:tab/>
      </w:r>
      <w:r>
        <w:rPr>
          <w:rFonts w:ascii="Courier New" w:cs="Courier New" w:eastAsia="Courier New" w:hAnsi="Courier New"/>
          <w:sz w:val="16"/>
          <w:szCs w:val="16"/>
          <w:color w:val="auto"/>
        </w:rPr>
        <w:t>% of principal amount.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as Agent:</w:t>
      </w:r>
    </w:p>
    <w:p>
      <w:pPr>
        <w:spacing w:after="0" w:line="206" w:lineRule="exact"/>
        <w:rPr>
          <w:sz w:val="20"/>
          <w:szCs w:val="20"/>
          <w:color w:val="auto"/>
        </w:rPr>
      </w:pPr>
    </w:p>
    <w:p>
      <w:pPr>
        <w:ind w:left="860" w:right="2199"/>
        <w:spacing w:after="0" w:line="235" w:lineRule="auto"/>
        <w:rPr>
          <w:sz w:val="20"/>
          <w:szCs w:val="20"/>
          <w:color w:val="auto"/>
        </w:rPr>
      </w:pPr>
      <w:r>
        <w:rPr>
          <w:rFonts w:ascii="Courier New" w:cs="Courier New" w:eastAsia="Courier New" w:hAnsi="Courier New"/>
          <w:sz w:val="18"/>
          <w:szCs w:val="18"/>
          <w:color w:val="auto"/>
        </w:rPr>
        <w:t>The Notes are being offered at a fixed initial public offering price of 100% of principal amount.</w:t>
      </w:r>
    </w:p>
    <w:p>
      <w:pPr>
        <w:spacing w:after="0" w:line="203" w:lineRule="exact"/>
        <w:rPr>
          <w:sz w:val="20"/>
          <w:szCs w:val="20"/>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Provisions:   (see attached)</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the net proceeds from the sale of the Debt Securities will be used by the Company as follows: (i) approximately $500,000,000 will be used to retire commercial paper which was issued by the Company to repay commercial bank borrowings incurred in connection with the Company's acquisition of the worldwide Kolynos oral care business from American Home Products Corporation on January 10, 1995, and (ii) the balance will be used for general corporate purposes, which may include repayment or reduction of indebtedness, working capital and acquisitions. As of March 31, 1995, the Company's outstanding commercial paper had a weighted average interest rate 6.15% with maturities ranging from 3 to 90 days.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Citicorp Securities,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Goldman, Sachs &amp; Co.</w:t>
      </w:r>
    </w:p>
    <w:p>
      <w:pPr>
        <w:ind w:left="740"/>
        <w:spacing w:after="0" w:line="237" w:lineRule="auto"/>
        <w:rPr>
          <w:sz w:val="20"/>
          <w:szCs w:val="20"/>
          <w:color w:val="auto"/>
        </w:rPr>
      </w:pPr>
      <w:r>
        <w:rPr>
          <w:rFonts w:ascii="Courier New" w:cs="Courier New" w:eastAsia="Courier New" w:hAnsi="Courier New"/>
          <w:sz w:val="18"/>
          <w:szCs w:val="18"/>
          <w:color w:val="auto"/>
        </w:rPr>
        <w:t>--------</w:t>
      </w:r>
    </w:p>
    <w:p>
      <w:pPr>
        <w:ind w:left="2320"/>
        <w:spacing w:after="0" w:line="238" w:lineRule="auto"/>
        <w:rPr>
          <w:sz w:val="20"/>
          <w:szCs w:val="20"/>
          <w:color w:val="auto"/>
        </w:rPr>
      </w:pPr>
      <w:r>
        <w:rPr>
          <w:rFonts w:ascii="Courier New" w:cs="Courier New" w:eastAsia="Courier New" w:hAnsi="Courier New"/>
          <w:sz w:val="18"/>
          <w:szCs w:val="18"/>
          <w:color w:val="auto"/>
        </w:rPr>
        <w:t>Lazard Freres &amp; Co.</w:t>
      </w:r>
    </w:p>
    <w:p>
      <w:pPr>
        <w:ind w:left="128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Merrill Lynch &amp; Co.</w:t>
      </w:r>
    </w:p>
    <w:p>
      <w:pPr>
        <w:ind w:left="1800"/>
        <w:spacing w:after="0"/>
        <w:rPr>
          <w:sz w:val="20"/>
          <w:szCs w:val="20"/>
          <w:color w:val="auto"/>
        </w:rPr>
      </w:pPr>
      <w:r>
        <w:rPr>
          <w:rFonts w:ascii="Courier New" w:cs="Courier New" w:eastAsia="Courier New" w:hAnsi="Courier New"/>
          <w:sz w:val="18"/>
          <w:szCs w:val="18"/>
          <w:color w:val="auto"/>
        </w:rPr>
        <w:t>--------</w:t>
      </w:r>
    </w:p>
    <w:p>
      <w:pPr>
        <w:ind w:left="3380" w:hanging="633"/>
        <w:spacing w:after="0" w:line="237" w:lineRule="auto"/>
        <w:tabs>
          <w:tab w:leader="none" w:pos="33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J.P. Morgan Securities Inc.</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bookmarkStart w:id="10" w:name="page11"/>
    <w:bookmarkEnd w:id="10"/>
    <w:tbl>
      <w:tblPr>
        <w:tblLayout w:type="fixed"/>
        <w:tblInd w:w="4860" w:type="dxa"/>
        <w:tblCellMar>
          <w:top w:w="0" w:type="dxa"/>
          <w:left w:w="0" w:type="dxa"/>
          <w:bottom w:w="0" w:type="dxa"/>
          <w:right w:w="0" w:type="dxa"/>
        </w:tblCellMar>
      </w:tblPr>
      <w:tr>
        <w:trPr>
          <w:trHeight w:val="204"/>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Filed 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424(b)(5)</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relating 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33-48840</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33-78424</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Pricing Supplement No. 23</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May 15, 1995</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Rule 424(B)(5)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dated 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33-78424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Supplement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33-48840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Medium-term Notes - Fixed Rate</w:t>
      </w:r>
    </w:p>
    <w:p>
      <w:pPr>
        <w:ind w:left="4020"/>
        <w:spacing w:after="0" w:line="238" w:lineRule="auto"/>
        <w:rPr>
          <w:sz w:val="20"/>
          <w:szCs w:val="20"/>
          <w:color w:val="auto"/>
        </w:rPr>
      </w:pPr>
      <w:r>
        <w:rPr>
          <w:rFonts w:ascii="Courier New" w:cs="Courier New" w:eastAsia="Courier New" w:hAnsi="Courier New"/>
          <w:sz w:val="18"/>
          <w:szCs w:val="18"/>
          <w:color w:val="auto"/>
        </w:rPr>
        <w:t>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880" w:val="left"/>
          <w:tab w:leader="none" w:pos="4000" w:val="left"/>
          <w:tab w:leader="none" w:pos="5360" w:val="left"/>
        </w:tabs>
        <w:rPr>
          <w:sz w:val="20"/>
          <w:szCs w:val="20"/>
          <w:color w:val="auto"/>
        </w:rPr>
      </w:pPr>
      <w:r>
        <w:rPr>
          <w:rFonts w:ascii="Courier New" w:cs="Courier New" w:eastAsia="Courier New" w:hAnsi="Courier New"/>
          <w:sz w:val="18"/>
          <w:szCs w:val="18"/>
          <w:color w:val="auto"/>
        </w:rPr>
        <w:t>Principal Amount</w:t>
        <w:tab/>
        <w:t>$20,000,000</w:t>
      </w:r>
      <w:r>
        <w:rPr>
          <w:sz w:val="20"/>
          <w:szCs w:val="20"/>
          <w:color w:val="auto"/>
        </w:rPr>
        <w:tab/>
      </w:r>
      <w:r>
        <w:rPr>
          <w:rFonts w:ascii="Courier New" w:cs="Courier New" w:eastAsia="Courier New" w:hAnsi="Courier New"/>
          <w:sz w:val="18"/>
          <w:szCs w:val="18"/>
          <w:color w:val="auto"/>
        </w:rPr>
        <w:t>Trade Date:</w:t>
      </w:r>
      <w:r>
        <w:rPr>
          <w:sz w:val="20"/>
          <w:szCs w:val="20"/>
          <w:color w:val="auto"/>
        </w:rPr>
        <w:tab/>
      </w:r>
      <w:r>
        <w:rPr>
          <w:rFonts w:ascii="Courier New" w:cs="Courier New" w:eastAsia="Courier New" w:hAnsi="Courier New"/>
          <w:sz w:val="16"/>
          <w:szCs w:val="16"/>
          <w:color w:val="auto"/>
        </w:rPr>
        <w:t>May 11, 1995</w:t>
      </w:r>
    </w:p>
    <w:p>
      <w:pPr>
        <w:ind w:left="1900"/>
        <w:spacing w:after="0" w:line="238" w:lineRule="auto"/>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460" w:val="left"/>
          <w:tab w:leader="none" w:pos="4000" w:val="left"/>
          <w:tab w:leader="none" w:pos="6300" w:val="left"/>
        </w:tabs>
        <w:rPr>
          <w:sz w:val="20"/>
          <w:szCs w:val="20"/>
          <w:color w:val="auto"/>
        </w:rPr>
      </w:pPr>
      <w:r>
        <w:rPr>
          <w:rFonts w:ascii="Courier New" w:cs="Courier New" w:eastAsia="Courier New" w:hAnsi="Courier New"/>
          <w:sz w:val="18"/>
          <w:szCs w:val="18"/>
          <w:color w:val="auto"/>
        </w:rPr>
        <w:t>Issue Price:</w:t>
        <w:tab/>
        <w:t>99.644%</w:t>
      </w:r>
      <w:r>
        <w:rPr>
          <w:sz w:val="20"/>
          <w:szCs w:val="20"/>
          <w:color w:val="auto"/>
        </w:rPr>
        <w:tab/>
      </w: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6"/>
          <w:szCs w:val="16"/>
          <w:color w:val="auto"/>
        </w:rPr>
        <w:t>May 18, 1995</w:t>
      </w:r>
    </w:p>
    <w:p>
      <w:pPr>
        <w:ind w:left="1480"/>
        <w:spacing w:after="0" w:line="237" w:lineRule="auto"/>
        <w:tabs>
          <w:tab w:leader="none" w:pos="6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Interest Rate: 7.60%</w:t>
      </w:r>
      <w:r>
        <w:rPr>
          <w:sz w:val="20"/>
          <w:szCs w:val="20"/>
          <w:color w:val="auto"/>
        </w:rPr>
        <w:tab/>
      </w:r>
      <w:r>
        <w:rPr>
          <w:rFonts w:ascii="Courier New" w:cs="Courier New" w:eastAsia="Courier New" w:hAnsi="Courier New"/>
          <w:sz w:val="18"/>
          <w:szCs w:val="18"/>
          <w:color w:val="auto"/>
        </w:rPr>
        <w:t>Net Proceeds to Issuer:</w:t>
      </w:r>
      <w:r>
        <w:rPr>
          <w:sz w:val="20"/>
          <w:szCs w:val="20"/>
          <w:color w:val="auto"/>
        </w:rPr>
        <w:tab/>
      </w:r>
      <w:r>
        <w:rPr>
          <w:rFonts w:ascii="Courier New" w:cs="Courier New" w:eastAsia="Courier New" w:hAnsi="Courier New"/>
          <w:sz w:val="16"/>
          <w:szCs w:val="16"/>
          <w:color w:val="auto"/>
        </w:rPr>
        <w:t>$19,778,800</w:t>
      </w:r>
    </w:p>
    <w:p>
      <w:pPr>
        <w:ind w:left="1580"/>
        <w:spacing w:after="0"/>
        <w:tabs>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2420" w:val="left"/>
          <w:tab w:leader="none" w:pos="4000" w:val="left"/>
        </w:tabs>
        <w:rPr>
          <w:sz w:val="20"/>
          <w:szCs w:val="20"/>
          <w:color w:val="auto"/>
        </w:rPr>
      </w:pPr>
      <w:r>
        <w:rPr>
          <w:rFonts w:ascii="Courier New" w:cs="Courier New" w:eastAsia="Courier New" w:hAnsi="Courier New"/>
          <w:sz w:val="18"/>
          <w:szCs w:val="18"/>
          <w:color w:val="auto"/>
        </w:rPr>
        <w:t>Stated Maturity Date:</w:t>
        <w:tab/>
        <w:t>May 19, 2025</w:t>
      </w:r>
      <w:r>
        <w:rPr>
          <w:sz w:val="20"/>
          <w:szCs w:val="20"/>
          <w:color w:val="auto"/>
        </w:rPr>
        <w:tab/>
      </w:r>
      <w:r>
        <w:rPr>
          <w:rFonts w:ascii="Courier New" w:cs="Courier New" w:eastAsia="Courier New" w:hAnsi="Courier New"/>
          <w:sz w:val="16"/>
          <w:szCs w:val="16"/>
          <w:color w:val="auto"/>
        </w:rPr>
        <w:t>Agent's Discount or Commission: $150,000</w:t>
      </w:r>
    </w:p>
    <w:p>
      <w:pPr>
        <w:ind w:left="2440"/>
        <w:spacing w:after="0"/>
        <w:tabs>
          <w:tab w:leader="none" w:pos="7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December 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440" w:space="200"/>
            <w:col w:w="7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Day Count Convention: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X ] 30 / 360 for the period from May 18, 1995 to May 19, 2025</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Actual / 360 for the period from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0"/>
          <w:szCs w:val="20"/>
          <w:color w:val="auto"/>
        </w:rPr>
      </w:pPr>
    </w:p>
    <w:p>
      <w:pPr>
        <w:sectPr>
          <w:pgSz w:w="11900" w:h="16838" w:orient="portrait"/>
          <w:cols w:equalWidth="0" w:num="2">
            <w:col w:w="5300" w:space="720"/>
            <w:col w:w="4199"/>
          </w:cols>
          <w:pgMar w:left="240" w:top="514" w:right="1440" w:bottom="144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Actual / Actual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2">
            <w:col w:w="6020" w:space="300"/>
            <w:col w:w="3899"/>
          </w:cols>
          <w:pgMar w:left="240" w:top="514" w:right="1440" w:bottom="1440" w:gutter="0" w:footer="0" w:header="0"/>
          <w:type w:val="continuous"/>
        </w:sect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320"/>
            <w:col w:w="3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Redemption:</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700" w:right="2519" w:hanging="639"/>
        <w:spacing w:after="0" w:line="235" w:lineRule="auto"/>
        <w:tabs>
          <w:tab w:leader="none" w:pos="127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redeemed prior to the Stated Maturity Date, except as set forth in the Prospectus.</w:t>
      </w:r>
    </w:p>
    <w:p>
      <w:pPr>
        <w:spacing w:after="0" w:line="208" w:lineRule="exact"/>
        <w:rPr>
          <w:sz w:val="20"/>
          <w:szCs w:val="20"/>
          <w:color w:val="auto"/>
        </w:rPr>
      </w:pPr>
    </w:p>
    <w:p>
      <w:pPr>
        <w:ind w:left="1480" w:hanging="419"/>
        <w:spacing w:after="0"/>
        <w:tabs>
          <w:tab w:leader="none" w:pos="14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Notes may be redeemed prior to the Stated Maturity Date.</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Date:</w:t>
      </w:r>
    </w:p>
    <w:p>
      <w:pPr>
        <w:sectPr>
          <w:pgSz w:w="11900" w:h="16838" w:orient="portrait"/>
          <w:cols w:equalWidth="0" w:num="1">
            <w:col w:w="10219"/>
          </w:cols>
          <w:pgMar w:left="240" w:top="514" w:right="1440" w:bottom="1440" w:gutter="0" w:footer="0" w:header="0"/>
          <w:type w:val="continuous"/>
        </w:sectPr>
      </w:pP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Percentage: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5160" w:space="640"/>
            <w:col w:w="4419"/>
          </w:cols>
          <w:pgMar w:left="240" w:top="514" w:right="1440" w:bottom="1440" w:gutter="0" w:footer="0" w:header="0"/>
          <w:type w:val="continuous"/>
        </w:sectPr>
      </w:pP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Annual Redemption Percentage Reduction: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until</w:t>
      </w:r>
    </w:p>
    <w:p>
      <w:pPr>
        <w:spacing w:after="0" w:line="16" w:lineRule="exact"/>
        <w:rPr>
          <w:sz w:val="20"/>
          <w:szCs w:val="20"/>
          <w:color w:val="auto"/>
        </w:rPr>
      </w:pPr>
    </w:p>
    <w:p>
      <w:pPr>
        <w:sectPr>
          <w:pgSz w:w="11900" w:h="16838" w:orient="portrait"/>
          <w:cols w:equalWidth="0" w:num="2">
            <w:col w:w="6020" w:space="720"/>
            <w:col w:w="3479"/>
          </w:cols>
          <w:pgMar w:left="240" w:top="514"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Redemption Percentage is 100% of the principal amount.</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w:t>
      </w:r>
    </w:p>
    <w:p>
      <w:pPr>
        <w:spacing w:after="0" w:line="207" w:lineRule="exact"/>
        <w:rPr>
          <w:sz w:val="20"/>
          <w:szCs w:val="20"/>
          <w:color w:val="auto"/>
        </w:rPr>
      </w:pPr>
    </w:p>
    <w:p>
      <w:pPr>
        <w:ind w:left="1700" w:right="2099" w:hanging="639"/>
        <w:spacing w:after="0" w:line="235" w:lineRule="auto"/>
        <w:tabs>
          <w:tab w:leader="none" w:pos="127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repaid prior to the Stated Maturity Date, except as set forth in the Prospectus.</w:t>
      </w:r>
    </w:p>
    <w:p>
      <w:pPr>
        <w:spacing w:after="0" w:line="208" w:lineRule="exact"/>
        <w:rPr>
          <w:sz w:val="20"/>
          <w:szCs w:val="20"/>
          <w:color w:val="auto"/>
        </w:rPr>
      </w:pPr>
    </w:p>
    <w:p>
      <w:pPr>
        <w:ind w:left="1700" w:right="2199" w:hanging="639"/>
        <w:spacing w:after="0" w:line="235" w:lineRule="auto"/>
        <w:tabs>
          <w:tab w:leader="none" w:pos="148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can be repaid prior to the Stated Maturity Date at the option of the holder of the Notes.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Optional Repayment Date(s):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Repayment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ectPr>
          <w:pgSz w:w="11900" w:h="16838" w:orient="portrait"/>
          <w:cols w:equalWidth="0" w:num="2">
            <w:col w:w="3600" w:space="720"/>
            <w:col w:w="5899"/>
          </w:cols>
          <w:pgMar w:left="240" w:top="51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Specified Currency: US Dollars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(If other than US Dollars, see attached.)</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Minimum Denomination: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000" w:right="2419"/>
        <w:spacing w:after="0" w:line="235" w:lineRule="auto"/>
        <w:rPr>
          <w:sz w:val="20"/>
          <w:szCs w:val="20"/>
          <w:color w:val="auto"/>
        </w:rPr>
      </w:pPr>
      <w:r>
        <w:rPr>
          <w:rFonts w:ascii="Courier New" w:cs="Courier New" w:eastAsia="Courier New" w:hAnsi="Courier New"/>
          <w:sz w:val="18"/>
          <w:szCs w:val="18"/>
          <w:color w:val="auto"/>
        </w:rPr>
        <w:t>(Applicable only if Specified Currency is other than US Dollars.)</w:t>
      </w:r>
    </w:p>
    <w:p>
      <w:pPr>
        <w:sectPr>
          <w:pgSz w:w="11900" w:h="16838" w:orient="portrait"/>
          <w:cols w:equalWidth="0" w:num="1">
            <w:col w:w="10219"/>
          </w:cols>
          <w:pgMar w:left="240" w:top="514" w:right="1440" w:bottom="1440" w:gutter="0" w:footer="0" w:header="0"/>
          <w:type w:val="continuous"/>
        </w:sectPr>
      </w:pPr>
    </w:p>
    <w:bookmarkStart w:id="11" w:name="page12"/>
    <w:bookmarkEnd w:id="1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Issue Discount: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X ] 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tab/>
        <w:t>No</w:t>
      </w:r>
    </w:p>
    <w:p>
      <w:pPr>
        <w:spacing w:after="0" w:line="200" w:lineRule="exact"/>
        <w:rPr>
          <w:sz w:val="20"/>
          <w:szCs w:val="20"/>
          <w:color w:val="auto"/>
        </w:rPr>
      </w:pPr>
    </w:p>
    <w:p>
      <w:pPr>
        <w:sectPr>
          <w:pgSz w:w="11900" w:h="16838" w:orient="portrait"/>
          <w:cols w:equalWidth="0" w:num="4">
            <w:col w:w="2540" w:space="200"/>
            <w:col w:w="960" w:space="200"/>
            <w:col w:w="120" w:space="300"/>
            <w:col w:w="5899"/>
          </w:cols>
          <w:pgMar w:left="240" w:top="717" w:right="1440" w:bottom="1440" w:gutter="0" w:footer="0" w:header="0"/>
        </w:sectPr>
      </w:pPr>
    </w:p>
    <w:p>
      <w:pPr>
        <w:spacing w:after="0" w:line="1" w:lineRule="exact"/>
        <w:rPr>
          <w:sz w:val="20"/>
          <w:szCs w:val="20"/>
          <w:color w:val="auto"/>
        </w:rPr>
      </w:pPr>
    </w:p>
    <w:p>
      <w:pPr>
        <w:ind w:left="960"/>
        <w:spacing w:after="0"/>
        <w:tabs>
          <w:tab w:leader="none" w:pos="3260" w:val="left"/>
        </w:tabs>
        <w:rPr>
          <w:sz w:val="20"/>
          <w:szCs w:val="20"/>
          <w:color w:val="auto"/>
        </w:rPr>
      </w:pPr>
      <w:r>
        <w:rPr>
          <w:rFonts w:ascii="Courier New" w:cs="Courier New" w:eastAsia="Courier New" w:hAnsi="Courier New"/>
          <w:sz w:val="18"/>
          <w:szCs w:val="18"/>
          <w:color w:val="auto"/>
        </w:rPr>
        <w:t>Total amount of OID:</w:t>
      </w:r>
      <w:r>
        <w:rPr>
          <w:sz w:val="20"/>
          <w:szCs w:val="20"/>
          <w:color w:val="auto"/>
        </w:rPr>
        <w:tab/>
      </w:r>
      <w:r>
        <w:rPr>
          <w:rFonts w:ascii="Courier New" w:cs="Courier New" w:eastAsia="Courier New" w:hAnsi="Courier New"/>
          <w:sz w:val="16"/>
          <w:szCs w:val="16"/>
          <w:color w:val="auto"/>
        </w:rPr>
        <w:t>$71,200</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tabs>
          <w:tab w:leader="none" w:pos="3140" w:val="left"/>
        </w:tabs>
        <w:rPr>
          <w:sz w:val="20"/>
          <w:szCs w:val="20"/>
          <w:color w:val="auto"/>
        </w:rPr>
      </w:pPr>
      <w:r>
        <w:rPr>
          <w:rFonts w:ascii="Courier New" w:cs="Courier New" w:eastAsia="Courier New" w:hAnsi="Courier New"/>
          <w:sz w:val="18"/>
          <w:szCs w:val="18"/>
          <w:color w:val="auto"/>
        </w:rPr>
        <w:t>Yield to Maturity:</w:t>
        <w:tab/>
        <w:t>7.63%</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Initial Accrual Period: May 18, 1995 to Dec. 1, 1995</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X ] Book-entry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Certified</w:t>
      </w:r>
    </w:p>
    <w:p>
      <w:pPr>
        <w:spacing w:after="0" w:line="216" w:lineRule="exact"/>
        <w:rPr>
          <w:sz w:val="20"/>
          <w:szCs w:val="20"/>
          <w:color w:val="auto"/>
        </w:rPr>
      </w:pPr>
    </w:p>
    <w:p>
      <w:pPr>
        <w:sectPr>
          <w:pgSz w:w="11900" w:h="16838" w:orient="portrait"/>
          <w:cols w:equalWidth="0" w:num="3">
            <w:col w:w="540" w:space="320"/>
            <w:col w:w="1680" w:space="320"/>
            <w:col w:w="735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acting in the capacity indicated below:</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 X ] Agent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Principal</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If as Principal:</w:t>
      </w:r>
      <w:r>
        <w:rPr>
          <w:sz w:val="20"/>
          <w:szCs w:val="20"/>
          <w:color w:val="auto"/>
        </w:rPr>
        <w:tab/>
      </w:r>
      <w:r>
        <w:rPr>
          <w:rFonts w:ascii="Courier New" w:cs="Courier New" w:eastAsia="Courier New" w:hAnsi="Courier New"/>
          <w:sz w:val="16"/>
          <w:szCs w:val="16"/>
          <w:color w:val="auto"/>
        </w:rPr>
        <w:t>N/A</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480" w:right="2839" w:hanging="629"/>
        <w:spacing w:after="0" w:line="235" w:lineRule="auto"/>
        <w:tabs>
          <w:tab w:leader="none" w:pos="12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varying prices related to prevailing market prices at the time of resale.</w:t>
      </w:r>
    </w:p>
    <w:p>
      <w:pPr>
        <w:spacing w:after="0" w:line="5" w:lineRule="exact"/>
        <w:rPr>
          <w:sz w:val="20"/>
          <w:szCs w:val="20"/>
          <w:color w:val="auto"/>
        </w:rPr>
      </w:pPr>
    </w:p>
    <w:p>
      <w:pPr>
        <w:ind w:left="1280" w:hanging="429"/>
        <w:spacing w:after="0"/>
        <w:tabs>
          <w:tab w:leader="none" w:pos="12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a fixed initial public</w:t>
      </w:r>
    </w:p>
    <w:p>
      <w:pPr>
        <w:spacing w:after="0" w:line="197" w:lineRule="exact"/>
        <w:rPr>
          <w:sz w:val="20"/>
          <w:szCs w:val="20"/>
          <w:color w:val="auto"/>
        </w:rPr>
      </w:pPr>
    </w:p>
    <w:p>
      <w:pPr>
        <w:ind w:left="1480"/>
        <w:spacing w:after="0"/>
        <w:tabs>
          <w:tab w:leader="none" w:pos="4300" w:val="left"/>
        </w:tabs>
        <w:rPr>
          <w:sz w:val="20"/>
          <w:szCs w:val="20"/>
          <w:color w:val="auto"/>
        </w:rPr>
      </w:pPr>
      <w:r>
        <w:rPr>
          <w:rFonts w:ascii="Courier New" w:cs="Courier New" w:eastAsia="Courier New" w:hAnsi="Courier New"/>
          <w:sz w:val="18"/>
          <w:szCs w:val="18"/>
          <w:color w:val="auto"/>
        </w:rPr>
        <w:t>offering price of</w:t>
      </w:r>
      <w:r>
        <w:rPr>
          <w:sz w:val="20"/>
          <w:szCs w:val="20"/>
          <w:color w:val="auto"/>
        </w:rPr>
        <w:tab/>
      </w:r>
      <w:r>
        <w:rPr>
          <w:rFonts w:ascii="Courier New" w:cs="Courier New" w:eastAsia="Courier New" w:hAnsi="Courier New"/>
          <w:sz w:val="16"/>
          <w:szCs w:val="16"/>
          <w:color w:val="auto"/>
        </w:rPr>
        <w:t>% of principal amount.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as Agent:</w:t>
      </w:r>
    </w:p>
    <w:p>
      <w:pPr>
        <w:spacing w:after="0" w:line="206" w:lineRule="exact"/>
        <w:rPr>
          <w:sz w:val="20"/>
          <w:szCs w:val="20"/>
          <w:color w:val="auto"/>
        </w:rPr>
      </w:pPr>
    </w:p>
    <w:p>
      <w:pPr>
        <w:ind w:left="860" w:right="2199"/>
        <w:spacing w:after="0" w:line="235" w:lineRule="auto"/>
        <w:rPr>
          <w:sz w:val="20"/>
          <w:szCs w:val="20"/>
          <w:color w:val="auto"/>
        </w:rPr>
      </w:pPr>
      <w:r>
        <w:rPr>
          <w:rFonts w:ascii="Courier New" w:cs="Courier New" w:eastAsia="Courier New" w:hAnsi="Courier New"/>
          <w:sz w:val="18"/>
          <w:szCs w:val="18"/>
          <w:color w:val="auto"/>
        </w:rPr>
        <w:t>The Notes are being offered at a fixed initial public offering price of 99.644% of principal amount.</w:t>
      </w:r>
    </w:p>
    <w:p>
      <w:pPr>
        <w:spacing w:after="0" w:line="203" w:lineRule="exact"/>
        <w:rPr>
          <w:sz w:val="20"/>
          <w:szCs w:val="20"/>
          <w:color w:val="auto"/>
        </w:rPr>
      </w:pPr>
    </w:p>
    <w:p>
      <w:pPr>
        <w:ind w:left="420" w:hanging="412"/>
        <w:spacing w:after="0"/>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Provisions:   (see attached)</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the net proceeds from the sale of the Debt Securities will be used by the Company as follows: (i) approximately $500,000,000 will be used to retire commercial paper which was issued by the Company to repay commercial bank borrowings incurred in connection with the Company's acquisition of the worldwide Kolynos oral care business from American Home Products Corporation on January 10, 1995, and (ii) the balance will be used for general corporate purposes, which may include repayment or reduction of indebtedness, working capital and acquisitions. As of March 31, 1995, the Company's outstanding commercial paper had a weighted average interest rate 6.15% with maturities ranging from 3 to 90 days.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Citicorp Securities,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Goldman, Sachs &amp; Co.</w:t>
      </w:r>
    </w:p>
    <w:p>
      <w:pPr>
        <w:ind w:left="740"/>
        <w:spacing w:after="0" w:line="237" w:lineRule="auto"/>
        <w:rPr>
          <w:sz w:val="20"/>
          <w:szCs w:val="20"/>
          <w:color w:val="auto"/>
        </w:rPr>
      </w:pPr>
      <w:r>
        <w:rPr>
          <w:rFonts w:ascii="Courier New" w:cs="Courier New" w:eastAsia="Courier New" w:hAnsi="Courier New"/>
          <w:sz w:val="18"/>
          <w:szCs w:val="18"/>
          <w:color w:val="auto"/>
        </w:rPr>
        <w:t>--------</w:t>
      </w:r>
    </w:p>
    <w:p>
      <w:pPr>
        <w:ind w:left="2320"/>
        <w:spacing w:after="0" w:line="238" w:lineRule="auto"/>
        <w:rPr>
          <w:sz w:val="20"/>
          <w:szCs w:val="20"/>
          <w:color w:val="auto"/>
        </w:rPr>
      </w:pPr>
      <w:r>
        <w:rPr>
          <w:rFonts w:ascii="Courier New" w:cs="Courier New" w:eastAsia="Courier New" w:hAnsi="Courier New"/>
          <w:sz w:val="18"/>
          <w:szCs w:val="18"/>
          <w:color w:val="auto"/>
        </w:rPr>
        <w:t>Lazard Freres &amp; Co.</w:t>
      </w:r>
    </w:p>
    <w:p>
      <w:pPr>
        <w:ind w:left="1280"/>
        <w:spacing w:after="0"/>
        <w:rPr>
          <w:sz w:val="20"/>
          <w:szCs w:val="20"/>
          <w:color w:val="auto"/>
        </w:rPr>
      </w:pPr>
      <w:r>
        <w:rPr>
          <w:rFonts w:ascii="Courier New" w:cs="Courier New" w:eastAsia="Courier New" w:hAnsi="Courier New"/>
          <w:sz w:val="18"/>
          <w:szCs w:val="18"/>
          <w:color w:val="auto"/>
        </w:rPr>
        <w:t>--------</w:t>
      </w:r>
    </w:p>
    <w:p>
      <w:pPr>
        <w:ind w:left="2860"/>
        <w:spacing w:after="0" w:line="237" w:lineRule="auto"/>
        <w:rPr>
          <w:sz w:val="20"/>
          <w:szCs w:val="20"/>
          <w:color w:val="auto"/>
        </w:rPr>
      </w:pPr>
      <w:r>
        <w:rPr>
          <w:rFonts w:ascii="Courier New" w:cs="Courier New" w:eastAsia="Courier New" w:hAnsi="Courier New"/>
          <w:sz w:val="18"/>
          <w:szCs w:val="18"/>
          <w:color w:val="auto"/>
        </w:rPr>
        <w:t>Merrill Lynch &amp; Co.</w:t>
      </w:r>
    </w:p>
    <w:p>
      <w:pPr>
        <w:ind w:left="1800"/>
        <w:spacing w:after="0"/>
        <w:rPr>
          <w:sz w:val="20"/>
          <w:szCs w:val="20"/>
          <w:color w:val="auto"/>
        </w:rPr>
      </w:pPr>
      <w:r>
        <w:rPr>
          <w:rFonts w:ascii="Courier New" w:cs="Courier New" w:eastAsia="Courier New" w:hAnsi="Courier New"/>
          <w:sz w:val="18"/>
          <w:szCs w:val="18"/>
          <w:color w:val="auto"/>
        </w:rPr>
        <w:t>--------</w:t>
      </w:r>
    </w:p>
    <w:p>
      <w:pPr>
        <w:ind w:left="3380" w:hanging="633"/>
        <w:spacing w:after="0" w:line="237" w:lineRule="auto"/>
        <w:tabs>
          <w:tab w:leader="none" w:pos="33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J.P. Morgan Securities Inc.</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bookmarkStart w:id="12" w:name="page13"/>
    <w:bookmarkEnd w:id="12"/>
    <w:tbl>
      <w:tblPr>
        <w:tblLayout w:type="fixed"/>
        <w:tblInd w:w="4860" w:type="dxa"/>
        <w:tblCellMar>
          <w:top w:w="0" w:type="dxa"/>
          <w:left w:w="0" w:type="dxa"/>
          <w:bottom w:w="0" w:type="dxa"/>
          <w:right w:w="0" w:type="dxa"/>
        </w:tblCellMar>
      </w:tblPr>
      <w:tr>
        <w:trPr>
          <w:trHeight w:val="204"/>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Filed 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424(b)(5)</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relating 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33-48840</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33-78424</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Pricing Supplement No. 24</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May 15, 1995</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Rule 424(B)(5)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dated 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33-78424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Supplement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33-48840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Medium-term Notes - Fixed Rate</w:t>
      </w:r>
    </w:p>
    <w:p>
      <w:pPr>
        <w:ind w:left="4020"/>
        <w:spacing w:after="0" w:line="238" w:lineRule="auto"/>
        <w:rPr>
          <w:sz w:val="20"/>
          <w:szCs w:val="20"/>
          <w:color w:val="auto"/>
        </w:rPr>
      </w:pPr>
      <w:r>
        <w:rPr>
          <w:rFonts w:ascii="Courier New" w:cs="Courier New" w:eastAsia="Courier New" w:hAnsi="Courier New"/>
          <w:sz w:val="18"/>
          <w:szCs w:val="18"/>
          <w:color w:val="auto"/>
        </w:rPr>
        <w:t>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880" w:val="left"/>
          <w:tab w:leader="none" w:pos="4200" w:val="left"/>
          <w:tab w:leader="none" w:pos="5580" w:val="left"/>
        </w:tabs>
        <w:rPr>
          <w:sz w:val="20"/>
          <w:szCs w:val="20"/>
          <w:color w:val="auto"/>
        </w:rPr>
      </w:pPr>
      <w:r>
        <w:rPr>
          <w:rFonts w:ascii="Courier New" w:cs="Courier New" w:eastAsia="Courier New" w:hAnsi="Courier New"/>
          <w:sz w:val="18"/>
          <w:szCs w:val="18"/>
          <w:color w:val="auto"/>
        </w:rPr>
        <w:t>Principal Amount</w:t>
        <w:tab/>
        <w:t>$10,000,000</w:t>
      </w:r>
      <w:r>
        <w:rPr>
          <w:sz w:val="20"/>
          <w:szCs w:val="20"/>
          <w:color w:val="auto"/>
        </w:rPr>
        <w:tab/>
      </w:r>
      <w:r>
        <w:rPr>
          <w:rFonts w:ascii="Courier New" w:cs="Courier New" w:eastAsia="Courier New" w:hAnsi="Courier New"/>
          <w:sz w:val="18"/>
          <w:szCs w:val="18"/>
          <w:color w:val="auto"/>
        </w:rPr>
        <w:t>Trade Date:</w:t>
      </w:r>
      <w:r>
        <w:rPr>
          <w:sz w:val="20"/>
          <w:szCs w:val="20"/>
          <w:color w:val="auto"/>
        </w:rPr>
        <w:tab/>
      </w:r>
      <w:r>
        <w:rPr>
          <w:rFonts w:ascii="Courier New" w:cs="Courier New" w:eastAsia="Courier New" w:hAnsi="Courier New"/>
          <w:sz w:val="16"/>
          <w:szCs w:val="16"/>
          <w:color w:val="auto"/>
        </w:rPr>
        <w:t>May 11, 1995</w:t>
      </w:r>
    </w:p>
    <w:p>
      <w:pPr>
        <w:ind w:left="1900"/>
        <w:spacing w:after="0" w:line="238" w:lineRule="auto"/>
        <w:tabs>
          <w:tab w:leader="none" w:pos="5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460" w:val="left"/>
          <w:tab w:leader="none" w:pos="4200" w:val="left"/>
          <w:tab w:leader="none" w:pos="6520" w:val="left"/>
        </w:tabs>
        <w:rPr>
          <w:sz w:val="20"/>
          <w:szCs w:val="20"/>
          <w:color w:val="auto"/>
        </w:rPr>
      </w:pPr>
      <w:r>
        <w:rPr>
          <w:rFonts w:ascii="Courier New" w:cs="Courier New" w:eastAsia="Courier New" w:hAnsi="Courier New"/>
          <w:sz w:val="18"/>
          <w:szCs w:val="18"/>
          <w:color w:val="auto"/>
        </w:rPr>
        <w:t>Issue Price:</w:t>
        <w:tab/>
        <w:t>100%</w:t>
      </w:r>
      <w:r>
        <w:rPr>
          <w:sz w:val="20"/>
          <w:szCs w:val="20"/>
          <w:color w:val="auto"/>
        </w:rPr>
        <w:tab/>
      </w: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6"/>
          <w:szCs w:val="16"/>
          <w:color w:val="auto"/>
        </w:rPr>
        <w:t>May 18, 1995</w:t>
      </w:r>
    </w:p>
    <w:p>
      <w:pPr>
        <w:ind w:left="1480"/>
        <w:spacing w:after="0" w:line="237" w:lineRule="auto"/>
        <w:tabs>
          <w:tab w:leader="none" w:pos="6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4200" w:val="left"/>
          <w:tab w:leader="none" w:pos="6840" w:val="left"/>
        </w:tabs>
        <w:rPr>
          <w:sz w:val="20"/>
          <w:szCs w:val="20"/>
          <w:color w:val="auto"/>
        </w:rPr>
      </w:pPr>
      <w:r>
        <w:rPr>
          <w:rFonts w:ascii="Courier New" w:cs="Courier New" w:eastAsia="Courier New" w:hAnsi="Courier New"/>
          <w:sz w:val="18"/>
          <w:szCs w:val="18"/>
          <w:color w:val="auto"/>
        </w:rPr>
        <w:t>Interest Rate: 7.09%</w:t>
      </w:r>
      <w:r>
        <w:rPr>
          <w:sz w:val="20"/>
          <w:szCs w:val="20"/>
          <w:color w:val="auto"/>
        </w:rPr>
        <w:tab/>
      </w:r>
      <w:r>
        <w:rPr>
          <w:rFonts w:ascii="Courier New" w:cs="Courier New" w:eastAsia="Courier New" w:hAnsi="Courier New"/>
          <w:sz w:val="18"/>
          <w:szCs w:val="18"/>
          <w:color w:val="auto"/>
        </w:rPr>
        <w:t>Net Proceeds to Issuer:</w:t>
      </w:r>
      <w:r>
        <w:rPr>
          <w:sz w:val="20"/>
          <w:szCs w:val="20"/>
          <w:color w:val="auto"/>
        </w:rPr>
        <w:tab/>
      </w:r>
      <w:r>
        <w:rPr>
          <w:rFonts w:ascii="Courier New" w:cs="Courier New" w:eastAsia="Courier New" w:hAnsi="Courier New"/>
          <w:sz w:val="16"/>
          <w:szCs w:val="16"/>
          <w:color w:val="auto"/>
        </w:rPr>
        <w:t>$9,937,500</w:t>
      </w:r>
    </w:p>
    <w:p>
      <w:pPr>
        <w:ind w:left="1580"/>
        <w:spacing w:after="0"/>
        <w:tabs>
          <w:tab w:leader="none" w:pos="6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2420" w:val="left"/>
          <w:tab w:leader="none" w:pos="4200" w:val="left"/>
        </w:tabs>
        <w:rPr>
          <w:sz w:val="20"/>
          <w:szCs w:val="20"/>
          <w:color w:val="auto"/>
        </w:rPr>
      </w:pPr>
      <w:r>
        <w:rPr>
          <w:rFonts w:ascii="Courier New" w:cs="Courier New" w:eastAsia="Courier New" w:hAnsi="Courier New"/>
          <w:sz w:val="18"/>
          <w:szCs w:val="18"/>
          <w:color w:val="auto"/>
        </w:rPr>
        <w:t>Stated Maturity Date:</w:t>
        <w:tab/>
        <w:t>May 18, 2005</w:t>
      </w:r>
      <w:r>
        <w:rPr>
          <w:sz w:val="20"/>
          <w:szCs w:val="20"/>
          <w:color w:val="auto"/>
        </w:rPr>
        <w:tab/>
      </w:r>
      <w:r>
        <w:rPr>
          <w:rFonts w:ascii="Courier New" w:cs="Courier New" w:eastAsia="Courier New" w:hAnsi="Courier New"/>
          <w:sz w:val="16"/>
          <w:szCs w:val="16"/>
          <w:color w:val="auto"/>
        </w:rPr>
        <w:t>Agent's Discount or Commission: $62,500</w:t>
      </w:r>
    </w:p>
    <w:p>
      <w:pPr>
        <w:ind w:left="2440"/>
        <w:spacing w:after="0"/>
        <w:tabs>
          <w:tab w:leader="none" w:pos="7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December 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440" w:space="200"/>
            <w:col w:w="7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Day Count Convention: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X ] 30 / 360 for the period from May 18, 1995 to May 18, 2005</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Actual / 360 for the period from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0"/>
          <w:szCs w:val="20"/>
          <w:color w:val="auto"/>
        </w:rPr>
      </w:pPr>
    </w:p>
    <w:p>
      <w:pPr>
        <w:sectPr>
          <w:pgSz w:w="11900" w:h="16838" w:orient="portrait"/>
          <w:cols w:equalWidth="0" w:num="2">
            <w:col w:w="5300" w:space="720"/>
            <w:col w:w="4199"/>
          </w:cols>
          <w:pgMar w:left="240" w:top="514" w:right="1440" w:bottom="144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Actual / Actual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2">
            <w:col w:w="6020" w:space="300"/>
            <w:col w:w="3899"/>
          </w:cols>
          <w:pgMar w:left="240" w:top="514" w:right="1440" w:bottom="1440" w:gutter="0" w:footer="0" w:header="0"/>
          <w:type w:val="continuous"/>
        </w:sect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320"/>
            <w:col w:w="3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Redemption:</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700" w:right="2519" w:hanging="639"/>
        <w:spacing w:after="0" w:line="235" w:lineRule="auto"/>
        <w:tabs>
          <w:tab w:leader="none" w:pos="127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redeemed prior to the Stated Maturity Date, except as set forth in the Prospectus.</w:t>
      </w:r>
    </w:p>
    <w:p>
      <w:pPr>
        <w:spacing w:after="0" w:line="208" w:lineRule="exact"/>
        <w:rPr>
          <w:sz w:val="20"/>
          <w:szCs w:val="20"/>
          <w:color w:val="auto"/>
        </w:rPr>
      </w:pPr>
    </w:p>
    <w:p>
      <w:pPr>
        <w:ind w:left="1480" w:hanging="419"/>
        <w:spacing w:after="0"/>
        <w:tabs>
          <w:tab w:leader="none" w:pos="14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Notes may be redeemed prior to the Stated Maturity Date.</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Date:</w:t>
      </w:r>
    </w:p>
    <w:p>
      <w:pPr>
        <w:sectPr>
          <w:pgSz w:w="11900" w:h="16838" w:orient="portrait"/>
          <w:cols w:equalWidth="0" w:num="1">
            <w:col w:w="10219"/>
          </w:cols>
          <w:pgMar w:left="240" w:top="514" w:right="1440" w:bottom="1440" w:gutter="0" w:footer="0" w:header="0"/>
          <w:type w:val="continuous"/>
        </w:sectPr>
      </w:pP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Percentage: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5160" w:space="640"/>
            <w:col w:w="4419"/>
          </w:cols>
          <w:pgMar w:left="240" w:top="514" w:right="1440" w:bottom="1440" w:gutter="0" w:footer="0" w:header="0"/>
          <w:type w:val="continuous"/>
        </w:sectPr>
      </w:pP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Annual Redemption Percentage Reduction: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until</w:t>
      </w:r>
    </w:p>
    <w:p>
      <w:pPr>
        <w:spacing w:after="0" w:line="16" w:lineRule="exact"/>
        <w:rPr>
          <w:sz w:val="20"/>
          <w:szCs w:val="20"/>
          <w:color w:val="auto"/>
        </w:rPr>
      </w:pPr>
    </w:p>
    <w:p>
      <w:pPr>
        <w:sectPr>
          <w:pgSz w:w="11900" w:h="16838" w:orient="portrait"/>
          <w:cols w:equalWidth="0" w:num="2">
            <w:col w:w="6020" w:space="720"/>
            <w:col w:w="3479"/>
          </w:cols>
          <w:pgMar w:left="240" w:top="514"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Redemption Percentage is 100% of the principal amount.</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w:t>
      </w:r>
    </w:p>
    <w:p>
      <w:pPr>
        <w:spacing w:after="0" w:line="207" w:lineRule="exact"/>
        <w:rPr>
          <w:sz w:val="20"/>
          <w:szCs w:val="20"/>
          <w:color w:val="auto"/>
        </w:rPr>
      </w:pPr>
    </w:p>
    <w:p>
      <w:pPr>
        <w:ind w:left="1700" w:right="2099" w:hanging="639"/>
        <w:spacing w:after="0" w:line="235" w:lineRule="auto"/>
        <w:tabs>
          <w:tab w:leader="none" w:pos="127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repaid prior to the Stated Maturity Date, except as set forth in the Prospectus.</w:t>
      </w:r>
    </w:p>
    <w:p>
      <w:pPr>
        <w:spacing w:after="0" w:line="208" w:lineRule="exact"/>
        <w:rPr>
          <w:sz w:val="20"/>
          <w:szCs w:val="20"/>
          <w:color w:val="auto"/>
        </w:rPr>
      </w:pPr>
    </w:p>
    <w:p>
      <w:pPr>
        <w:ind w:left="1700" w:right="2199" w:hanging="639"/>
        <w:spacing w:after="0" w:line="235" w:lineRule="auto"/>
        <w:tabs>
          <w:tab w:leader="none" w:pos="148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can be repaid prior to the Stated Maturity Date at the option of the holder of the Notes.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Optional Repayment Date(s):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Repayment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ectPr>
          <w:pgSz w:w="11900" w:h="16838" w:orient="portrait"/>
          <w:cols w:equalWidth="0" w:num="2">
            <w:col w:w="3600" w:space="720"/>
            <w:col w:w="5899"/>
          </w:cols>
          <w:pgMar w:left="240" w:top="51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Specified Currency: US Dollars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(If other than US Dollars, see attached.)</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Minimum Denomination: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000" w:right="2419"/>
        <w:spacing w:after="0" w:line="235" w:lineRule="auto"/>
        <w:rPr>
          <w:sz w:val="20"/>
          <w:szCs w:val="20"/>
          <w:color w:val="auto"/>
        </w:rPr>
      </w:pPr>
      <w:r>
        <w:rPr>
          <w:rFonts w:ascii="Courier New" w:cs="Courier New" w:eastAsia="Courier New" w:hAnsi="Courier New"/>
          <w:sz w:val="18"/>
          <w:szCs w:val="18"/>
          <w:color w:val="auto"/>
        </w:rPr>
        <w:t>(Applicable only if Specified Currency is other than US Dollars.)</w:t>
      </w:r>
    </w:p>
    <w:p>
      <w:pPr>
        <w:sectPr>
          <w:pgSz w:w="11900" w:h="16838" w:orient="portrait"/>
          <w:cols w:equalWidth="0" w:num="1">
            <w:col w:w="10219"/>
          </w:cols>
          <w:pgMar w:left="240" w:top="514" w:right="1440" w:bottom="1440" w:gutter="0" w:footer="0" w:header="0"/>
          <w:type w:val="continuous"/>
        </w:sectPr>
      </w:pPr>
    </w:p>
    <w:bookmarkStart w:id="13" w:name="page14"/>
    <w:bookmarkEnd w:id="13"/>
    <w:p>
      <w:pPr>
        <w:spacing w:after="0"/>
        <w:tabs>
          <w:tab w:leader="none" w:pos="2720" w:val="left"/>
          <w:tab w:leader="none" w:pos="3140" w:val="left"/>
          <w:tab w:leader="none" w:pos="3880" w:val="left"/>
          <w:tab w:leader="none" w:pos="4620" w:val="left"/>
        </w:tabs>
        <w:rPr>
          <w:sz w:val="20"/>
          <w:szCs w:val="20"/>
          <w:color w:val="auto"/>
        </w:rPr>
      </w:pPr>
      <w:r>
        <w:rPr>
          <w:rFonts w:ascii="Courier New" w:cs="Courier New" w:eastAsia="Courier New" w:hAnsi="Courier New"/>
          <w:sz w:val="18"/>
          <w:szCs w:val="18"/>
          <w:color w:val="auto"/>
        </w:rPr>
        <w:t>Original Issue Discount:</w:t>
        <w:tab/>
        <w:t>[</w:t>
        <w:tab/>
        <w:t>] Yes</w:t>
        <w:tab/>
        <w:t>[ X ]</w:t>
        <w:tab/>
        <w:t>No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Total amount of OID: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Yield to Maturity: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Initial Accrual Period:</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2840" w:val="left"/>
          <w:tab w:leader="none" w:pos="3260" w:val="left"/>
        </w:tabs>
        <w:rPr>
          <w:sz w:val="20"/>
          <w:szCs w:val="20"/>
          <w:color w:val="auto"/>
        </w:rPr>
      </w:pPr>
      <w:r>
        <w:rPr>
          <w:rFonts w:ascii="Courier New" w:cs="Courier New" w:eastAsia="Courier New" w:hAnsi="Courier New"/>
          <w:sz w:val="18"/>
          <w:szCs w:val="18"/>
          <w:color w:val="auto"/>
        </w:rPr>
        <w:t>Form:</w:t>
      </w:r>
      <w:r>
        <w:rPr>
          <w:sz w:val="20"/>
          <w:szCs w:val="20"/>
          <w:color w:val="auto"/>
        </w:rPr>
        <w:tab/>
      </w:r>
      <w:r>
        <w:rPr>
          <w:rFonts w:ascii="Courier New" w:cs="Courier New" w:eastAsia="Courier New" w:hAnsi="Courier New"/>
          <w:sz w:val="18"/>
          <w:szCs w:val="18"/>
          <w:color w:val="auto"/>
        </w:rPr>
        <w:t>[ X ] Book-entry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Certified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acting in the capacity indicated below:</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 X ] Agent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Principal</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If as Principal:</w:t>
      </w:r>
      <w:r>
        <w:rPr>
          <w:sz w:val="20"/>
          <w:szCs w:val="20"/>
          <w:color w:val="auto"/>
        </w:rPr>
        <w:tab/>
      </w:r>
      <w:r>
        <w:rPr>
          <w:rFonts w:ascii="Courier New" w:cs="Courier New" w:eastAsia="Courier New" w:hAnsi="Courier New"/>
          <w:sz w:val="16"/>
          <w:szCs w:val="16"/>
          <w:color w:val="auto"/>
        </w:rPr>
        <w:t>N/A</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480" w:right="2839" w:hanging="629"/>
        <w:spacing w:after="0" w:line="235" w:lineRule="auto"/>
        <w:tabs>
          <w:tab w:leader="none" w:pos="126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varying prices related to prevailing market prices at the time of resale.</w:t>
      </w:r>
    </w:p>
    <w:p>
      <w:pPr>
        <w:spacing w:after="0" w:line="5" w:lineRule="exact"/>
        <w:rPr>
          <w:sz w:val="20"/>
          <w:szCs w:val="20"/>
          <w:color w:val="auto"/>
        </w:rPr>
      </w:pPr>
    </w:p>
    <w:p>
      <w:pPr>
        <w:ind w:left="1280" w:hanging="429"/>
        <w:spacing w:after="0"/>
        <w:tabs>
          <w:tab w:leader="none" w:pos="1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a fixed initial public</w:t>
      </w:r>
    </w:p>
    <w:p>
      <w:pPr>
        <w:spacing w:after="0" w:line="197" w:lineRule="exact"/>
        <w:rPr>
          <w:sz w:val="20"/>
          <w:szCs w:val="20"/>
          <w:color w:val="auto"/>
        </w:rPr>
      </w:pPr>
    </w:p>
    <w:p>
      <w:pPr>
        <w:ind w:left="1480"/>
        <w:spacing w:after="0"/>
        <w:tabs>
          <w:tab w:leader="none" w:pos="4300" w:val="left"/>
        </w:tabs>
        <w:rPr>
          <w:sz w:val="20"/>
          <w:szCs w:val="20"/>
          <w:color w:val="auto"/>
        </w:rPr>
      </w:pPr>
      <w:r>
        <w:rPr>
          <w:rFonts w:ascii="Courier New" w:cs="Courier New" w:eastAsia="Courier New" w:hAnsi="Courier New"/>
          <w:sz w:val="18"/>
          <w:szCs w:val="18"/>
          <w:color w:val="auto"/>
        </w:rPr>
        <w:t>offering price of</w:t>
      </w:r>
      <w:r>
        <w:rPr>
          <w:sz w:val="20"/>
          <w:szCs w:val="20"/>
          <w:color w:val="auto"/>
        </w:rPr>
        <w:tab/>
      </w:r>
      <w:r>
        <w:rPr>
          <w:rFonts w:ascii="Courier New" w:cs="Courier New" w:eastAsia="Courier New" w:hAnsi="Courier New"/>
          <w:sz w:val="16"/>
          <w:szCs w:val="16"/>
          <w:color w:val="auto"/>
        </w:rPr>
        <w:t>% of principal amount.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as Agent:</w:t>
      </w:r>
    </w:p>
    <w:p>
      <w:pPr>
        <w:spacing w:after="0" w:line="206" w:lineRule="exact"/>
        <w:rPr>
          <w:sz w:val="20"/>
          <w:szCs w:val="20"/>
          <w:color w:val="auto"/>
        </w:rPr>
      </w:pPr>
    </w:p>
    <w:p>
      <w:pPr>
        <w:ind w:left="860" w:right="2199"/>
        <w:spacing w:after="0" w:line="235" w:lineRule="auto"/>
        <w:rPr>
          <w:sz w:val="20"/>
          <w:szCs w:val="20"/>
          <w:color w:val="auto"/>
        </w:rPr>
      </w:pPr>
      <w:r>
        <w:rPr>
          <w:rFonts w:ascii="Courier New" w:cs="Courier New" w:eastAsia="Courier New" w:hAnsi="Courier New"/>
          <w:sz w:val="18"/>
          <w:szCs w:val="18"/>
          <w:color w:val="auto"/>
        </w:rPr>
        <w:t>The Notes are being offered at a fixed initial public offering price of 100% of principal amount.</w:t>
      </w:r>
    </w:p>
    <w:p>
      <w:pPr>
        <w:spacing w:after="0" w:line="203" w:lineRule="exact"/>
        <w:rPr>
          <w:sz w:val="20"/>
          <w:szCs w:val="20"/>
          <w:color w:val="auto"/>
        </w:rPr>
      </w:pPr>
    </w:p>
    <w:p>
      <w:pPr>
        <w:ind w:left="420" w:hanging="412"/>
        <w:spacing w:after="0"/>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Provisions:   (see attached)</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the net proceeds from the sale of the Debt Securities will be used by the Company as follows: (i) approximately $500,000,000 will be used to retire commercial paper which was issued by the Company to repay commercial bank borrowings incurred in connection with the Company's acquisition of the worldwide Kolynos oral care business from American Home Products Corporation on January 10, 1995, and (ii) the balance will be used for general corporate purposes, which may include repayment or reduction of indebtedness, working capital and acquisitions. As of March 31, 1995, the Company's outstanding commercial paper had a weighted average interest rate 6.15% with maturities ranging from 3 to 90 days.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Citicorp Securities,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800" w:hanging="739"/>
        <w:spacing w:after="0"/>
        <w:tabs>
          <w:tab w:leader="none" w:pos="180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Goldman, Sachs &amp; Co.</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spacing w:after="0"/>
        <w:rPr>
          <w:sz w:val="20"/>
          <w:szCs w:val="20"/>
          <w:color w:val="auto"/>
        </w:rPr>
      </w:pPr>
      <w:r>
        <w:rPr>
          <w:rFonts w:ascii="Courier New" w:cs="Courier New" w:eastAsia="Courier New" w:hAnsi="Courier New"/>
          <w:sz w:val="18"/>
          <w:szCs w:val="18"/>
          <w:color w:val="auto"/>
        </w:rPr>
        <w:t>Lazard Freres &amp; Co.</w:t>
      </w:r>
    </w:p>
    <w:p>
      <w:pPr>
        <w:ind w:left="1280"/>
        <w:spacing w:after="0" w:line="237" w:lineRule="auto"/>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Merrill Lynch &amp; Co.</w:t>
      </w:r>
    </w:p>
    <w:p>
      <w:pPr>
        <w:ind w:left="180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J.P. Morgan Securities Inc.</w:t>
      </w:r>
    </w:p>
    <w:p>
      <w:pPr>
        <w:ind w:left="23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bookmarkStart w:id="14" w:name="page15"/>
    <w:bookmarkEnd w:id="14"/>
    <w:tbl>
      <w:tblPr>
        <w:tblLayout w:type="fixed"/>
        <w:tblInd w:w="4860" w:type="dxa"/>
        <w:tblCellMar>
          <w:top w:w="0" w:type="dxa"/>
          <w:left w:w="0" w:type="dxa"/>
          <w:bottom w:w="0" w:type="dxa"/>
          <w:right w:w="0" w:type="dxa"/>
        </w:tblCellMar>
      </w:tblPr>
      <w:tr>
        <w:trPr>
          <w:trHeight w:val="204"/>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Filed 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424(b)(5)</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relating 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33-48840</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33-78424</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Pricing Supplement No. 25</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May 15, 1995</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Rule 424(B)(5)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dated 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33-78424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Supplement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33-48840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Medium-term Notes - Fixed Rate</w:t>
      </w:r>
    </w:p>
    <w:p>
      <w:pPr>
        <w:ind w:left="4020"/>
        <w:spacing w:after="0" w:line="238" w:lineRule="auto"/>
        <w:rPr>
          <w:sz w:val="20"/>
          <w:szCs w:val="20"/>
          <w:color w:val="auto"/>
        </w:rPr>
      </w:pPr>
      <w:r>
        <w:rPr>
          <w:rFonts w:ascii="Courier New" w:cs="Courier New" w:eastAsia="Courier New" w:hAnsi="Courier New"/>
          <w:sz w:val="18"/>
          <w:szCs w:val="18"/>
          <w:color w:val="auto"/>
        </w:rPr>
        <w:t>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880" w:val="left"/>
          <w:tab w:leader="none" w:pos="4000" w:val="left"/>
          <w:tab w:leader="none" w:pos="5360" w:val="left"/>
        </w:tabs>
        <w:rPr>
          <w:sz w:val="20"/>
          <w:szCs w:val="20"/>
          <w:color w:val="auto"/>
        </w:rPr>
      </w:pPr>
      <w:r>
        <w:rPr>
          <w:rFonts w:ascii="Courier New" w:cs="Courier New" w:eastAsia="Courier New" w:hAnsi="Courier New"/>
          <w:sz w:val="18"/>
          <w:szCs w:val="18"/>
          <w:color w:val="auto"/>
        </w:rPr>
        <w:t>Principal Amount</w:t>
        <w:tab/>
        <w:t>$20,000,000</w:t>
      </w:r>
      <w:r>
        <w:rPr>
          <w:sz w:val="20"/>
          <w:szCs w:val="20"/>
          <w:color w:val="auto"/>
        </w:rPr>
        <w:tab/>
      </w:r>
      <w:r>
        <w:rPr>
          <w:rFonts w:ascii="Courier New" w:cs="Courier New" w:eastAsia="Courier New" w:hAnsi="Courier New"/>
          <w:sz w:val="18"/>
          <w:szCs w:val="18"/>
          <w:color w:val="auto"/>
        </w:rPr>
        <w:t>Trade Date:</w:t>
      </w:r>
      <w:r>
        <w:rPr>
          <w:sz w:val="20"/>
          <w:szCs w:val="20"/>
          <w:color w:val="auto"/>
        </w:rPr>
        <w:tab/>
      </w:r>
      <w:r>
        <w:rPr>
          <w:rFonts w:ascii="Courier New" w:cs="Courier New" w:eastAsia="Courier New" w:hAnsi="Courier New"/>
          <w:sz w:val="16"/>
          <w:szCs w:val="16"/>
          <w:color w:val="auto"/>
        </w:rPr>
        <w:t>May 11, 1995</w:t>
      </w:r>
    </w:p>
    <w:p>
      <w:pPr>
        <w:ind w:left="1900"/>
        <w:spacing w:after="0" w:line="238" w:lineRule="auto"/>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460" w:val="left"/>
          <w:tab w:leader="none" w:pos="4000" w:val="left"/>
          <w:tab w:leader="none" w:pos="6300" w:val="left"/>
        </w:tabs>
        <w:rPr>
          <w:sz w:val="20"/>
          <w:szCs w:val="20"/>
          <w:color w:val="auto"/>
        </w:rPr>
      </w:pPr>
      <w:r>
        <w:rPr>
          <w:rFonts w:ascii="Courier New" w:cs="Courier New" w:eastAsia="Courier New" w:hAnsi="Courier New"/>
          <w:sz w:val="18"/>
          <w:szCs w:val="18"/>
          <w:color w:val="auto"/>
        </w:rPr>
        <w:t>Issue Price:</w:t>
        <w:tab/>
        <w:t>99.644%</w:t>
      </w:r>
      <w:r>
        <w:rPr>
          <w:sz w:val="20"/>
          <w:szCs w:val="20"/>
          <w:color w:val="auto"/>
        </w:rPr>
        <w:tab/>
      </w: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6"/>
          <w:szCs w:val="16"/>
          <w:color w:val="auto"/>
        </w:rPr>
        <w:t>May 18, 1995</w:t>
      </w:r>
    </w:p>
    <w:p>
      <w:pPr>
        <w:ind w:left="1480"/>
        <w:spacing w:after="0" w:line="237" w:lineRule="auto"/>
        <w:tabs>
          <w:tab w:leader="none" w:pos="6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Interest Rate: 7.60%</w:t>
      </w:r>
      <w:r>
        <w:rPr>
          <w:sz w:val="20"/>
          <w:szCs w:val="20"/>
          <w:color w:val="auto"/>
        </w:rPr>
        <w:tab/>
      </w:r>
      <w:r>
        <w:rPr>
          <w:rFonts w:ascii="Courier New" w:cs="Courier New" w:eastAsia="Courier New" w:hAnsi="Courier New"/>
          <w:sz w:val="18"/>
          <w:szCs w:val="18"/>
          <w:color w:val="auto"/>
        </w:rPr>
        <w:t>Net Proceeds to Issuer:</w:t>
      </w:r>
      <w:r>
        <w:rPr>
          <w:sz w:val="20"/>
          <w:szCs w:val="20"/>
          <w:color w:val="auto"/>
        </w:rPr>
        <w:tab/>
      </w:r>
      <w:r>
        <w:rPr>
          <w:rFonts w:ascii="Courier New" w:cs="Courier New" w:eastAsia="Courier New" w:hAnsi="Courier New"/>
          <w:sz w:val="16"/>
          <w:szCs w:val="16"/>
          <w:color w:val="auto"/>
        </w:rPr>
        <w:t>$19,778,800</w:t>
      </w:r>
    </w:p>
    <w:p>
      <w:pPr>
        <w:ind w:left="1580"/>
        <w:spacing w:after="0"/>
        <w:tabs>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2420" w:val="left"/>
          <w:tab w:leader="none" w:pos="4000" w:val="left"/>
        </w:tabs>
        <w:rPr>
          <w:sz w:val="20"/>
          <w:szCs w:val="20"/>
          <w:color w:val="auto"/>
        </w:rPr>
      </w:pPr>
      <w:r>
        <w:rPr>
          <w:rFonts w:ascii="Courier New" w:cs="Courier New" w:eastAsia="Courier New" w:hAnsi="Courier New"/>
          <w:sz w:val="18"/>
          <w:szCs w:val="18"/>
          <w:color w:val="auto"/>
        </w:rPr>
        <w:t>Stated Maturity Date:</w:t>
        <w:tab/>
        <w:t>May 19, 2025</w:t>
      </w:r>
      <w:r>
        <w:rPr>
          <w:sz w:val="20"/>
          <w:szCs w:val="20"/>
          <w:color w:val="auto"/>
        </w:rPr>
        <w:tab/>
      </w:r>
      <w:r>
        <w:rPr>
          <w:rFonts w:ascii="Courier New" w:cs="Courier New" w:eastAsia="Courier New" w:hAnsi="Courier New"/>
          <w:sz w:val="16"/>
          <w:szCs w:val="16"/>
          <w:color w:val="auto"/>
        </w:rPr>
        <w:t>Agent's Discount or Commission: $150,000</w:t>
      </w:r>
    </w:p>
    <w:p>
      <w:pPr>
        <w:ind w:left="2440"/>
        <w:spacing w:after="0"/>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December 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440" w:space="200"/>
            <w:col w:w="7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Day Count Convention: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X ] 30 / 360 for the period from May 18, 1995 to May 19, 2025</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Actual / 360 for the period from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0"/>
          <w:szCs w:val="20"/>
          <w:color w:val="auto"/>
        </w:rPr>
      </w:pPr>
    </w:p>
    <w:p>
      <w:pPr>
        <w:sectPr>
          <w:pgSz w:w="11900" w:h="16838" w:orient="portrait"/>
          <w:cols w:equalWidth="0" w:num="2">
            <w:col w:w="5300" w:space="720"/>
            <w:col w:w="4199"/>
          </w:cols>
          <w:pgMar w:left="240" w:top="514" w:right="1440" w:bottom="144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Actual / Actual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2">
            <w:col w:w="6020" w:space="300"/>
            <w:col w:w="3899"/>
          </w:cols>
          <w:pgMar w:left="240" w:top="514" w:right="1440" w:bottom="1440" w:gutter="0" w:footer="0" w:header="0"/>
          <w:type w:val="continuous"/>
        </w:sect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320"/>
            <w:col w:w="3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Redemption:</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700" w:right="2519" w:hanging="639"/>
        <w:spacing w:after="0" w:line="235" w:lineRule="auto"/>
        <w:tabs>
          <w:tab w:leader="none" w:pos="127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redeemed prior to the Stated Maturity Date, except as set forth in the Prospectus.</w:t>
      </w:r>
    </w:p>
    <w:p>
      <w:pPr>
        <w:spacing w:after="0" w:line="208" w:lineRule="exact"/>
        <w:rPr>
          <w:sz w:val="20"/>
          <w:szCs w:val="20"/>
          <w:color w:val="auto"/>
        </w:rPr>
      </w:pPr>
    </w:p>
    <w:p>
      <w:pPr>
        <w:ind w:left="1480" w:hanging="419"/>
        <w:spacing w:after="0"/>
        <w:tabs>
          <w:tab w:leader="none" w:pos="14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Notes may be redeemed prior to the Stated Maturity Date.</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Date:</w:t>
      </w:r>
    </w:p>
    <w:p>
      <w:pPr>
        <w:sectPr>
          <w:pgSz w:w="11900" w:h="16838" w:orient="portrait"/>
          <w:cols w:equalWidth="0" w:num="1">
            <w:col w:w="10219"/>
          </w:cols>
          <w:pgMar w:left="240" w:top="514" w:right="1440" w:bottom="1440" w:gutter="0" w:footer="0" w:header="0"/>
          <w:type w:val="continuous"/>
        </w:sectPr>
      </w:pP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Percentage: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5160" w:space="640"/>
            <w:col w:w="4419"/>
          </w:cols>
          <w:pgMar w:left="240" w:top="514" w:right="1440" w:bottom="1440" w:gutter="0" w:footer="0" w:header="0"/>
          <w:type w:val="continuous"/>
        </w:sectPr>
      </w:pP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Annual Redemption Percentage Reduction: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until</w:t>
      </w:r>
    </w:p>
    <w:p>
      <w:pPr>
        <w:spacing w:after="0" w:line="16" w:lineRule="exact"/>
        <w:rPr>
          <w:sz w:val="20"/>
          <w:szCs w:val="20"/>
          <w:color w:val="auto"/>
        </w:rPr>
      </w:pPr>
    </w:p>
    <w:p>
      <w:pPr>
        <w:sectPr>
          <w:pgSz w:w="11900" w:h="16838" w:orient="portrait"/>
          <w:cols w:equalWidth="0" w:num="2">
            <w:col w:w="6020" w:space="720"/>
            <w:col w:w="3479"/>
          </w:cols>
          <w:pgMar w:left="240" w:top="514"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Redemption Percentage is 100% of the principal amount.</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w:t>
      </w:r>
    </w:p>
    <w:p>
      <w:pPr>
        <w:spacing w:after="0" w:line="207" w:lineRule="exact"/>
        <w:rPr>
          <w:sz w:val="20"/>
          <w:szCs w:val="20"/>
          <w:color w:val="auto"/>
        </w:rPr>
      </w:pPr>
    </w:p>
    <w:p>
      <w:pPr>
        <w:ind w:left="1700" w:right="2099" w:hanging="639"/>
        <w:spacing w:after="0" w:line="235" w:lineRule="auto"/>
        <w:tabs>
          <w:tab w:leader="none" w:pos="127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repaid prior to the Stated Maturity Date, except as set forth in the Prospectus.</w:t>
      </w:r>
    </w:p>
    <w:p>
      <w:pPr>
        <w:spacing w:after="0" w:line="208" w:lineRule="exact"/>
        <w:rPr>
          <w:sz w:val="20"/>
          <w:szCs w:val="20"/>
          <w:color w:val="auto"/>
        </w:rPr>
      </w:pPr>
    </w:p>
    <w:p>
      <w:pPr>
        <w:ind w:left="1700" w:right="2199" w:hanging="639"/>
        <w:spacing w:after="0" w:line="235" w:lineRule="auto"/>
        <w:tabs>
          <w:tab w:leader="none" w:pos="1489"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can be repaid prior to the Stated Maturity Date at the option of the holder of the Notes.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Optional Repayment Date(s):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Repayment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ectPr>
          <w:pgSz w:w="11900" w:h="16838" w:orient="portrait"/>
          <w:cols w:equalWidth="0" w:num="2">
            <w:col w:w="3600" w:space="720"/>
            <w:col w:w="5899"/>
          </w:cols>
          <w:pgMar w:left="240" w:top="51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Specified Currency: US Dollars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(If other than US Dollars, see attached.)</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Minimum Denomination: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000" w:right="2419"/>
        <w:spacing w:after="0" w:line="235" w:lineRule="auto"/>
        <w:rPr>
          <w:sz w:val="20"/>
          <w:szCs w:val="20"/>
          <w:color w:val="auto"/>
        </w:rPr>
      </w:pPr>
      <w:r>
        <w:rPr>
          <w:rFonts w:ascii="Courier New" w:cs="Courier New" w:eastAsia="Courier New" w:hAnsi="Courier New"/>
          <w:sz w:val="18"/>
          <w:szCs w:val="18"/>
          <w:color w:val="auto"/>
        </w:rPr>
        <w:t>(Applicable only if Specified Currency is other than US Dollars.)</w:t>
      </w:r>
    </w:p>
    <w:p>
      <w:pPr>
        <w:sectPr>
          <w:pgSz w:w="11900" w:h="16838" w:orient="portrait"/>
          <w:cols w:equalWidth="0" w:num="1">
            <w:col w:w="10219"/>
          </w:cols>
          <w:pgMar w:left="240" w:top="514" w:right="1440" w:bottom="1440" w:gutter="0" w:footer="0" w:header="0"/>
          <w:type w:val="continuous"/>
        </w:sectPr>
      </w:pPr>
    </w:p>
    <w:bookmarkStart w:id="15" w:name="page16"/>
    <w:bookmarkEnd w:id="15"/>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Issue Discount: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X ] 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tab/>
        <w:t>No</w:t>
      </w:r>
    </w:p>
    <w:p>
      <w:pPr>
        <w:spacing w:after="0" w:line="200" w:lineRule="exact"/>
        <w:rPr>
          <w:sz w:val="20"/>
          <w:szCs w:val="20"/>
          <w:color w:val="auto"/>
        </w:rPr>
      </w:pPr>
    </w:p>
    <w:p>
      <w:pPr>
        <w:sectPr>
          <w:pgSz w:w="11900" w:h="16838" w:orient="portrait"/>
          <w:cols w:equalWidth="0" w:num="4">
            <w:col w:w="2540" w:space="200"/>
            <w:col w:w="960" w:space="200"/>
            <w:col w:w="120" w:space="300"/>
            <w:col w:w="5899"/>
          </w:cols>
          <w:pgMar w:left="240" w:top="717" w:right="1440" w:bottom="1440" w:gutter="0" w:footer="0" w:header="0"/>
        </w:sectPr>
      </w:pPr>
    </w:p>
    <w:p>
      <w:pPr>
        <w:spacing w:after="0" w:line="1" w:lineRule="exact"/>
        <w:rPr>
          <w:sz w:val="20"/>
          <w:szCs w:val="20"/>
          <w:color w:val="auto"/>
        </w:rPr>
      </w:pPr>
    </w:p>
    <w:p>
      <w:pPr>
        <w:ind w:left="960"/>
        <w:spacing w:after="0"/>
        <w:tabs>
          <w:tab w:leader="none" w:pos="3260" w:val="left"/>
        </w:tabs>
        <w:rPr>
          <w:sz w:val="20"/>
          <w:szCs w:val="20"/>
          <w:color w:val="auto"/>
        </w:rPr>
      </w:pPr>
      <w:r>
        <w:rPr>
          <w:rFonts w:ascii="Courier New" w:cs="Courier New" w:eastAsia="Courier New" w:hAnsi="Courier New"/>
          <w:sz w:val="18"/>
          <w:szCs w:val="18"/>
          <w:color w:val="auto"/>
        </w:rPr>
        <w:t>Total amount of OID:</w:t>
      </w:r>
      <w:r>
        <w:rPr>
          <w:sz w:val="20"/>
          <w:szCs w:val="20"/>
          <w:color w:val="auto"/>
        </w:rPr>
        <w:tab/>
      </w:r>
      <w:r>
        <w:rPr>
          <w:rFonts w:ascii="Courier New" w:cs="Courier New" w:eastAsia="Courier New" w:hAnsi="Courier New"/>
          <w:sz w:val="16"/>
          <w:szCs w:val="16"/>
          <w:color w:val="auto"/>
        </w:rPr>
        <w:t>$71,200</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tabs>
          <w:tab w:leader="none" w:pos="3140" w:val="left"/>
        </w:tabs>
        <w:rPr>
          <w:sz w:val="20"/>
          <w:szCs w:val="20"/>
          <w:color w:val="auto"/>
        </w:rPr>
      </w:pPr>
      <w:r>
        <w:rPr>
          <w:rFonts w:ascii="Courier New" w:cs="Courier New" w:eastAsia="Courier New" w:hAnsi="Courier New"/>
          <w:sz w:val="18"/>
          <w:szCs w:val="18"/>
          <w:color w:val="auto"/>
        </w:rPr>
        <w:t>Yield to Maturity:</w:t>
        <w:tab/>
        <w:t>7.63%</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ind w:left="960"/>
        <w:spacing w:after="0"/>
        <w:tabs>
          <w:tab w:leader="none" w:pos="3560" w:val="left"/>
        </w:tabs>
        <w:rPr>
          <w:sz w:val="20"/>
          <w:szCs w:val="20"/>
          <w:color w:val="auto"/>
        </w:rPr>
      </w:pPr>
      <w:r>
        <w:rPr>
          <w:rFonts w:ascii="Courier New" w:cs="Courier New" w:eastAsia="Courier New" w:hAnsi="Courier New"/>
          <w:sz w:val="18"/>
          <w:szCs w:val="18"/>
          <w:color w:val="auto"/>
        </w:rPr>
        <w:t>Initial Accrual Period:</w:t>
      </w:r>
      <w:r>
        <w:rPr>
          <w:sz w:val="20"/>
          <w:szCs w:val="20"/>
          <w:color w:val="auto"/>
        </w:rPr>
        <w:tab/>
      </w:r>
      <w:r>
        <w:rPr>
          <w:rFonts w:ascii="Courier New" w:cs="Courier New" w:eastAsia="Courier New" w:hAnsi="Courier New"/>
          <w:sz w:val="16"/>
          <w:szCs w:val="16"/>
          <w:color w:val="auto"/>
        </w:rPr>
        <w:t>May 18, 1995 to Dec. 1, 1995</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X ] Book-entry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Certified</w:t>
      </w:r>
    </w:p>
    <w:p>
      <w:pPr>
        <w:spacing w:after="0" w:line="216" w:lineRule="exact"/>
        <w:rPr>
          <w:sz w:val="20"/>
          <w:szCs w:val="20"/>
          <w:color w:val="auto"/>
        </w:rPr>
      </w:pPr>
    </w:p>
    <w:p>
      <w:pPr>
        <w:sectPr>
          <w:pgSz w:w="11900" w:h="16838" w:orient="portrait"/>
          <w:cols w:equalWidth="0" w:num="3">
            <w:col w:w="540" w:space="320"/>
            <w:col w:w="1680" w:space="320"/>
            <w:col w:w="735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acting in the capacity indicated below:</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 X ] Agent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Principal</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If as Principal:</w:t>
      </w:r>
      <w:r>
        <w:rPr>
          <w:sz w:val="20"/>
          <w:szCs w:val="20"/>
          <w:color w:val="auto"/>
        </w:rPr>
        <w:tab/>
      </w:r>
      <w:r>
        <w:rPr>
          <w:rFonts w:ascii="Courier New" w:cs="Courier New" w:eastAsia="Courier New" w:hAnsi="Courier New"/>
          <w:sz w:val="16"/>
          <w:szCs w:val="16"/>
          <w:color w:val="auto"/>
        </w:rPr>
        <w:t>N/A</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480" w:right="2839" w:hanging="629"/>
        <w:spacing w:after="0" w:line="235" w:lineRule="auto"/>
        <w:tabs>
          <w:tab w:leader="none" w:pos="126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varying prices related to prevailing market prices at the time of resale.</w:t>
      </w:r>
    </w:p>
    <w:p>
      <w:pPr>
        <w:spacing w:after="0" w:line="5" w:lineRule="exact"/>
        <w:rPr>
          <w:sz w:val="20"/>
          <w:szCs w:val="20"/>
          <w:color w:val="auto"/>
        </w:rPr>
      </w:pPr>
    </w:p>
    <w:p>
      <w:pPr>
        <w:ind w:left="1280" w:hanging="429"/>
        <w:spacing w:after="0"/>
        <w:tabs>
          <w:tab w:leader="none" w:pos="12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a fixed initial public</w:t>
      </w:r>
    </w:p>
    <w:p>
      <w:pPr>
        <w:spacing w:after="0" w:line="197" w:lineRule="exact"/>
        <w:rPr>
          <w:sz w:val="20"/>
          <w:szCs w:val="20"/>
          <w:color w:val="auto"/>
        </w:rPr>
      </w:pPr>
    </w:p>
    <w:p>
      <w:pPr>
        <w:ind w:left="1480"/>
        <w:spacing w:after="0"/>
        <w:tabs>
          <w:tab w:leader="none" w:pos="4300" w:val="left"/>
        </w:tabs>
        <w:rPr>
          <w:sz w:val="20"/>
          <w:szCs w:val="20"/>
          <w:color w:val="auto"/>
        </w:rPr>
      </w:pPr>
      <w:r>
        <w:rPr>
          <w:rFonts w:ascii="Courier New" w:cs="Courier New" w:eastAsia="Courier New" w:hAnsi="Courier New"/>
          <w:sz w:val="18"/>
          <w:szCs w:val="18"/>
          <w:color w:val="auto"/>
        </w:rPr>
        <w:t>offering price of</w:t>
      </w:r>
      <w:r>
        <w:rPr>
          <w:sz w:val="20"/>
          <w:szCs w:val="20"/>
          <w:color w:val="auto"/>
        </w:rPr>
        <w:tab/>
      </w:r>
      <w:r>
        <w:rPr>
          <w:rFonts w:ascii="Courier New" w:cs="Courier New" w:eastAsia="Courier New" w:hAnsi="Courier New"/>
          <w:sz w:val="16"/>
          <w:szCs w:val="16"/>
          <w:color w:val="auto"/>
        </w:rPr>
        <w:t>% of principal amount.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as Agent:</w:t>
      </w:r>
    </w:p>
    <w:p>
      <w:pPr>
        <w:spacing w:after="0" w:line="206" w:lineRule="exact"/>
        <w:rPr>
          <w:sz w:val="20"/>
          <w:szCs w:val="20"/>
          <w:color w:val="auto"/>
        </w:rPr>
      </w:pPr>
    </w:p>
    <w:p>
      <w:pPr>
        <w:ind w:left="860" w:right="2199"/>
        <w:spacing w:after="0" w:line="235" w:lineRule="auto"/>
        <w:rPr>
          <w:sz w:val="20"/>
          <w:szCs w:val="20"/>
          <w:color w:val="auto"/>
        </w:rPr>
      </w:pPr>
      <w:r>
        <w:rPr>
          <w:rFonts w:ascii="Courier New" w:cs="Courier New" w:eastAsia="Courier New" w:hAnsi="Courier New"/>
          <w:sz w:val="18"/>
          <w:szCs w:val="18"/>
          <w:color w:val="auto"/>
        </w:rPr>
        <w:t>The Notes are being offered at a fixed initial public offering price of 99.644% of principal amount.</w:t>
      </w:r>
    </w:p>
    <w:p>
      <w:pPr>
        <w:spacing w:after="0" w:line="203" w:lineRule="exact"/>
        <w:rPr>
          <w:sz w:val="20"/>
          <w:szCs w:val="20"/>
          <w:color w:val="auto"/>
        </w:rPr>
      </w:pPr>
    </w:p>
    <w:p>
      <w:pPr>
        <w:ind w:left="420" w:hanging="412"/>
        <w:spacing w:after="0"/>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Provisions:   (see attached)</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the net proceeds from the sale of the Debt Securities will be used by the Company as follows: (i) approximately $500,000,000 will be used to retire commercial paper which was issued by the Company to repay commercial bank borrowings incurred in connection with the Company's acquisition of the worldwide Kolynos oral care business from American Home Products Corporation on January 10, 1995, and (ii) the balance will be used for general corporate purposes, which may include repayment or reduction of indebtedness, working capital and acquisitions. As of March 31, 1995, the Company's outstanding commercial paper had a weighted average interest rate 6.15% with maturities ranging from 3 to 90 days.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Citicorp Securities,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900" w:hanging="839"/>
        <w:spacing w:after="0"/>
        <w:tabs>
          <w:tab w:leader="none" w:pos="190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Goldman, Sachs &amp; Co.</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spacing w:after="0"/>
        <w:rPr>
          <w:sz w:val="20"/>
          <w:szCs w:val="20"/>
          <w:color w:val="auto"/>
        </w:rPr>
      </w:pPr>
      <w:r>
        <w:rPr>
          <w:rFonts w:ascii="Courier New" w:cs="Courier New" w:eastAsia="Courier New" w:hAnsi="Courier New"/>
          <w:sz w:val="18"/>
          <w:szCs w:val="18"/>
          <w:color w:val="auto"/>
        </w:rPr>
        <w:t>Lazard Freres &amp; Co.</w:t>
      </w:r>
    </w:p>
    <w:p>
      <w:pPr>
        <w:ind w:left="1280"/>
        <w:spacing w:after="0" w:line="237" w:lineRule="auto"/>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Merrill Lynch &amp; Co.</w:t>
      </w:r>
    </w:p>
    <w:p>
      <w:pPr>
        <w:ind w:left="180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J.P. Morgan Securities Inc.</w:t>
      </w:r>
    </w:p>
    <w:p>
      <w:pPr>
        <w:ind w:left="23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bookmarkStart w:id="16" w:name="page17"/>
    <w:bookmarkEnd w:id="16"/>
    <w:tbl>
      <w:tblPr>
        <w:tblLayout w:type="fixed"/>
        <w:tblInd w:w="4860" w:type="dxa"/>
        <w:tblCellMar>
          <w:top w:w="0" w:type="dxa"/>
          <w:left w:w="0" w:type="dxa"/>
          <w:bottom w:w="0" w:type="dxa"/>
          <w:right w:w="0" w:type="dxa"/>
        </w:tblCellMar>
      </w:tblPr>
      <w:tr>
        <w:trPr>
          <w:trHeight w:val="204"/>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Filed Pursuant to Rule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424(b)(5)</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relating 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33-48840</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 Stmt.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33-78424</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Pricing Supplement No. 26</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May 15, 1995</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Rule 424(B)(5)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dated 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33-78424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Prospectus</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Supplement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12, 1994)</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File No.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33-48840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Medium-term Notes - Fixed Rate</w:t>
      </w:r>
    </w:p>
    <w:p>
      <w:pPr>
        <w:ind w:left="4020"/>
        <w:spacing w:after="0" w:line="238" w:lineRule="auto"/>
        <w:rPr>
          <w:sz w:val="20"/>
          <w:szCs w:val="20"/>
          <w:color w:val="auto"/>
        </w:rPr>
      </w:pPr>
      <w:r>
        <w:rPr>
          <w:rFonts w:ascii="Courier New" w:cs="Courier New" w:eastAsia="Courier New" w:hAnsi="Courier New"/>
          <w:sz w:val="18"/>
          <w:szCs w:val="18"/>
          <w:color w:val="auto"/>
        </w:rPr>
        <w:t>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880" w:val="left"/>
          <w:tab w:leader="none" w:pos="4000" w:val="left"/>
          <w:tab w:leader="none" w:pos="5360" w:val="left"/>
        </w:tabs>
        <w:rPr>
          <w:sz w:val="20"/>
          <w:szCs w:val="20"/>
          <w:color w:val="auto"/>
        </w:rPr>
      </w:pPr>
      <w:r>
        <w:rPr>
          <w:rFonts w:ascii="Courier New" w:cs="Courier New" w:eastAsia="Courier New" w:hAnsi="Courier New"/>
          <w:sz w:val="18"/>
          <w:szCs w:val="18"/>
          <w:color w:val="auto"/>
        </w:rPr>
        <w:t>Principal Amount</w:t>
        <w:tab/>
        <w:t>$50,000,000</w:t>
      </w:r>
      <w:r>
        <w:rPr>
          <w:sz w:val="20"/>
          <w:szCs w:val="20"/>
          <w:color w:val="auto"/>
        </w:rPr>
        <w:tab/>
      </w:r>
      <w:r>
        <w:rPr>
          <w:rFonts w:ascii="Courier New" w:cs="Courier New" w:eastAsia="Courier New" w:hAnsi="Courier New"/>
          <w:sz w:val="18"/>
          <w:szCs w:val="18"/>
          <w:color w:val="auto"/>
        </w:rPr>
        <w:t>Trade Date:</w:t>
      </w:r>
      <w:r>
        <w:rPr>
          <w:sz w:val="20"/>
          <w:szCs w:val="20"/>
          <w:color w:val="auto"/>
        </w:rPr>
        <w:tab/>
      </w:r>
      <w:r>
        <w:rPr>
          <w:rFonts w:ascii="Courier New" w:cs="Courier New" w:eastAsia="Courier New" w:hAnsi="Courier New"/>
          <w:sz w:val="16"/>
          <w:szCs w:val="16"/>
          <w:color w:val="auto"/>
        </w:rPr>
        <w:t>May 11, 1995</w:t>
      </w:r>
    </w:p>
    <w:p>
      <w:pPr>
        <w:ind w:left="1900"/>
        <w:spacing w:after="0" w:line="238" w:lineRule="auto"/>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460" w:val="left"/>
          <w:tab w:leader="none" w:pos="4000" w:val="left"/>
          <w:tab w:leader="none" w:pos="6300" w:val="left"/>
        </w:tabs>
        <w:rPr>
          <w:sz w:val="20"/>
          <w:szCs w:val="20"/>
          <w:color w:val="auto"/>
        </w:rPr>
      </w:pPr>
      <w:r>
        <w:rPr>
          <w:rFonts w:ascii="Courier New" w:cs="Courier New" w:eastAsia="Courier New" w:hAnsi="Courier New"/>
          <w:sz w:val="18"/>
          <w:szCs w:val="18"/>
          <w:color w:val="auto"/>
        </w:rPr>
        <w:t>Issue Price:</w:t>
        <w:tab/>
        <w:t>100%</w:t>
      </w:r>
      <w:r>
        <w:rPr>
          <w:sz w:val="20"/>
          <w:szCs w:val="20"/>
          <w:color w:val="auto"/>
        </w:rPr>
        <w:tab/>
      </w: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6"/>
          <w:szCs w:val="16"/>
          <w:color w:val="auto"/>
        </w:rPr>
        <w:t>May 18, 1995</w:t>
      </w:r>
    </w:p>
    <w:p>
      <w:pPr>
        <w:ind w:left="1480"/>
        <w:spacing w:after="0" w:line="237" w:lineRule="auto"/>
        <w:tabs>
          <w:tab w:leader="none" w:pos="6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Interest Rate: 7.60%</w:t>
      </w:r>
      <w:r>
        <w:rPr>
          <w:sz w:val="20"/>
          <w:szCs w:val="20"/>
          <w:color w:val="auto"/>
        </w:rPr>
        <w:tab/>
      </w:r>
      <w:r>
        <w:rPr>
          <w:rFonts w:ascii="Courier New" w:cs="Courier New" w:eastAsia="Courier New" w:hAnsi="Courier New"/>
          <w:sz w:val="18"/>
          <w:szCs w:val="18"/>
          <w:color w:val="auto"/>
        </w:rPr>
        <w:t>Net Proceeds to Issuer:</w:t>
      </w:r>
      <w:r>
        <w:rPr>
          <w:sz w:val="20"/>
          <w:szCs w:val="20"/>
          <w:color w:val="auto"/>
        </w:rPr>
        <w:tab/>
      </w:r>
      <w:r>
        <w:rPr>
          <w:rFonts w:ascii="Courier New" w:cs="Courier New" w:eastAsia="Courier New" w:hAnsi="Courier New"/>
          <w:sz w:val="16"/>
          <w:szCs w:val="16"/>
          <w:color w:val="auto"/>
        </w:rPr>
        <w:t>$49,625,000</w:t>
      </w:r>
    </w:p>
    <w:p>
      <w:pPr>
        <w:ind w:left="1580"/>
        <w:spacing w:after="0"/>
        <w:tabs>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2420" w:val="left"/>
          <w:tab w:leader="none" w:pos="4000" w:val="left"/>
        </w:tabs>
        <w:rPr>
          <w:sz w:val="20"/>
          <w:szCs w:val="20"/>
          <w:color w:val="auto"/>
        </w:rPr>
      </w:pPr>
      <w:r>
        <w:rPr>
          <w:rFonts w:ascii="Courier New" w:cs="Courier New" w:eastAsia="Courier New" w:hAnsi="Courier New"/>
          <w:sz w:val="18"/>
          <w:szCs w:val="18"/>
          <w:color w:val="auto"/>
        </w:rPr>
        <w:t>Stated Maturity Date:</w:t>
        <w:tab/>
        <w:t>May 19, 2025</w:t>
      </w:r>
      <w:r>
        <w:rPr>
          <w:sz w:val="20"/>
          <w:szCs w:val="20"/>
          <w:color w:val="auto"/>
        </w:rPr>
        <w:tab/>
      </w:r>
      <w:r>
        <w:rPr>
          <w:rFonts w:ascii="Courier New" w:cs="Courier New" w:eastAsia="Courier New" w:hAnsi="Courier New"/>
          <w:sz w:val="16"/>
          <w:szCs w:val="16"/>
          <w:color w:val="auto"/>
        </w:rPr>
        <w:t>Agent's Discount or Commission: $375,000</w:t>
      </w:r>
    </w:p>
    <w:p>
      <w:pPr>
        <w:ind w:left="2440"/>
        <w:spacing w:after="0"/>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December 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440" w:space="200"/>
            <w:col w:w="7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Day Count Convention: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X ] 30 / 360 for the period from May 18, 1995 to May 19, 2025</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Actual / 360 for the period from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0"/>
          <w:szCs w:val="20"/>
          <w:color w:val="auto"/>
        </w:rPr>
      </w:pPr>
    </w:p>
    <w:p>
      <w:pPr>
        <w:sectPr>
          <w:pgSz w:w="11900" w:h="16838" w:orient="portrait"/>
          <w:cols w:equalWidth="0" w:num="2">
            <w:col w:w="5300" w:space="720"/>
            <w:col w:w="4199"/>
          </w:cols>
          <w:pgMar w:left="240" w:top="514" w:right="1440" w:bottom="144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Actual / Actual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2">
            <w:col w:w="6020" w:space="300"/>
            <w:col w:w="3899"/>
          </w:cols>
          <w:pgMar w:left="240" w:top="514" w:right="1440" w:bottom="1440" w:gutter="0" w:footer="0" w:header="0"/>
          <w:type w:val="continuous"/>
        </w:sect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320"/>
            <w:col w:w="3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Redemption:</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1700" w:right="2519" w:hanging="639"/>
        <w:spacing w:after="0" w:line="235" w:lineRule="auto"/>
        <w:tabs>
          <w:tab w:leader="none" w:pos="127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redeemed prior to the Stated Maturity Date, except as set forth in the Prospectus.</w:t>
      </w:r>
    </w:p>
    <w:p>
      <w:pPr>
        <w:spacing w:after="0" w:line="208" w:lineRule="exact"/>
        <w:rPr>
          <w:sz w:val="20"/>
          <w:szCs w:val="20"/>
          <w:color w:val="auto"/>
        </w:rPr>
      </w:pPr>
    </w:p>
    <w:p>
      <w:pPr>
        <w:ind w:left="1480" w:hanging="419"/>
        <w:spacing w:after="0"/>
        <w:tabs>
          <w:tab w:leader="none" w:pos="14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Notes may be redeemed prior to the Stated Maturity Date.</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Date:</w:t>
      </w:r>
    </w:p>
    <w:p>
      <w:pPr>
        <w:sectPr>
          <w:pgSz w:w="11900" w:h="16838" w:orient="portrait"/>
          <w:cols w:equalWidth="0" w:num="1">
            <w:col w:w="10219"/>
          </w:cols>
          <w:pgMar w:left="240" w:top="514" w:right="1440" w:bottom="1440" w:gutter="0" w:footer="0" w:header="0"/>
          <w:type w:val="continuous"/>
        </w:sectPr>
      </w:pP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Initial Redemption Percentage: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5160" w:space="640"/>
            <w:col w:w="4419"/>
          </w:cols>
          <w:pgMar w:left="240" w:top="514" w:right="1440" w:bottom="1440" w:gutter="0" w:footer="0" w:header="0"/>
          <w:type w:val="continuous"/>
        </w:sectPr>
      </w:pP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Annual Redemption Percentage Reduction: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until</w:t>
      </w:r>
    </w:p>
    <w:p>
      <w:pPr>
        <w:spacing w:after="0" w:line="16" w:lineRule="exact"/>
        <w:rPr>
          <w:sz w:val="20"/>
          <w:szCs w:val="20"/>
          <w:color w:val="auto"/>
        </w:rPr>
      </w:pPr>
    </w:p>
    <w:p>
      <w:pPr>
        <w:sectPr>
          <w:pgSz w:w="11900" w:h="16838" w:orient="portrait"/>
          <w:cols w:equalWidth="0" w:num="2">
            <w:col w:w="6020" w:space="720"/>
            <w:col w:w="3479"/>
          </w:cols>
          <w:pgMar w:left="240" w:top="514" w:right="1440" w:bottom="1440" w:gutter="0" w:footer="0" w:header="0"/>
          <w:type w:val="continuous"/>
        </w:sect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Redemption Percentage is 100% of the principal amount.</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w:t>
      </w:r>
    </w:p>
    <w:p>
      <w:pPr>
        <w:spacing w:after="0" w:line="207" w:lineRule="exact"/>
        <w:rPr>
          <w:sz w:val="20"/>
          <w:szCs w:val="20"/>
          <w:color w:val="auto"/>
        </w:rPr>
      </w:pPr>
    </w:p>
    <w:p>
      <w:pPr>
        <w:ind w:left="1700" w:right="2099" w:hanging="639"/>
        <w:spacing w:after="0" w:line="235" w:lineRule="auto"/>
        <w:tabs>
          <w:tab w:leader="none" w:pos="127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Notes cannot be repaid prior to the Stated Maturity Date, except as set forth in the Prospectus.</w:t>
      </w:r>
    </w:p>
    <w:p>
      <w:pPr>
        <w:spacing w:after="0" w:line="208" w:lineRule="exact"/>
        <w:rPr>
          <w:sz w:val="20"/>
          <w:szCs w:val="20"/>
          <w:color w:val="auto"/>
        </w:rPr>
      </w:pPr>
    </w:p>
    <w:p>
      <w:pPr>
        <w:ind w:left="1700" w:right="2199" w:hanging="639"/>
        <w:spacing w:after="0" w:line="235" w:lineRule="auto"/>
        <w:tabs>
          <w:tab w:leader="none" w:pos="148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can be repaid prior to the Stated Maturity Date at the option of the holder of the Notes.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Optional Repayment Date(s):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440" w:gutter="0" w:footer="0" w:header="0"/>
          <w:type w:val="continuous"/>
        </w:sectPr>
      </w:pP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Repayment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ectPr>
          <w:pgSz w:w="11900" w:h="16838" w:orient="portrait"/>
          <w:cols w:equalWidth="0" w:num="2">
            <w:col w:w="3600" w:space="720"/>
            <w:col w:w="5899"/>
          </w:cols>
          <w:pgMar w:left="240" w:top="51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Specified Currency: US Dollars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(If other than US Dollars, see attached.)</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Minimum Denomination: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000" w:right="2419"/>
        <w:spacing w:after="0" w:line="235" w:lineRule="auto"/>
        <w:rPr>
          <w:sz w:val="20"/>
          <w:szCs w:val="20"/>
          <w:color w:val="auto"/>
        </w:rPr>
      </w:pPr>
      <w:r>
        <w:rPr>
          <w:rFonts w:ascii="Courier New" w:cs="Courier New" w:eastAsia="Courier New" w:hAnsi="Courier New"/>
          <w:sz w:val="18"/>
          <w:szCs w:val="18"/>
          <w:color w:val="auto"/>
        </w:rPr>
        <w:t>(Applicable only if Specified Currency is other than US Dollars.)</w:t>
      </w:r>
    </w:p>
    <w:p>
      <w:pPr>
        <w:sectPr>
          <w:pgSz w:w="11900" w:h="16838" w:orient="portrait"/>
          <w:cols w:equalWidth="0" w:num="1">
            <w:col w:w="10219"/>
          </w:cols>
          <w:pgMar w:left="240" w:top="514" w:right="1440" w:bottom="1440" w:gutter="0" w:footer="0" w:header="0"/>
          <w:type w:val="continuous"/>
        </w:sectPr>
      </w:pPr>
    </w:p>
    <w:bookmarkStart w:id="17" w:name="page18"/>
    <w:bookmarkEnd w:id="17"/>
    <w:p>
      <w:pPr>
        <w:spacing w:after="0"/>
        <w:tabs>
          <w:tab w:leader="none" w:pos="2720" w:val="left"/>
          <w:tab w:leader="none" w:pos="3140" w:val="left"/>
          <w:tab w:leader="none" w:pos="3880" w:val="left"/>
          <w:tab w:leader="none" w:pos="4620" w:val="left"/>
        </w:tabs>
        <w:rPr>
          <w:sz w:val="20"/>
          <w:szCs w:val="20"/>
          <w:color w:val="auto"/>
        </w:rPr>
      </w:pPr>
      <w:r>
        <w:rPr>
          <w:rFonts w:ascii="Courier New" w:cs="Courier New" w:eastAsia="Courier New" w:hAnsi="Courier New"/>
          <w:sz w:val="18"/>
          <w:szCs w:val="18"/>
          <w:color w:val="auto"/>
        </w:rPr>
        <w:t>Original Issue Discount:</w:t>
        <w:tab/>
        <w:t>[</w:t>
        <w:tab/>
        <w:t>] Yes</w:t>
        <w:tab/>
        <w:t>[ X ]</w:t>
        <w:tab/>
        <w:t>No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Total amount of OID: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Yield to Maturity: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Initial Accrual Period:</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1260" w:val="left"/>
          <w:tab w:leader="none" w:pos="2840" w:val="left"/>
        </w:tabs>
        <w:rPr>
          <w:sz w:val="20"/>
          <w:szCs w:val="20"/>
          <w:color w:val="auto"/>
        </w:rPr>
      </w:pPr>
      <w:r>
        <w:rPr>
          <w:rFonts w:ascii="Courier New" w:cs="Courier New" w:eastAsia="Courier New" w:hAnsi="Courier New"/>
          <w:sz w:val="18"/>
          <w:szCs w:val="18"/>
          <w:color w:val="auto"/>
        </w:rPr>
        <w:t>Form:</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Book-entry</w:t>
      </w:r>
      <w:r>
        <w:rPr>
          <w:sz w:val="20"/>
          <w:szCs w:val="20"/>
          <w:color w:val="auto"/>
        </w:rPr>
        <w:tab/>
      </w:r>
      <w:r>
        <w:rPr>
          <w:rFonts w:ascii="Courier New" w:cs="Courier New" w:eastAsia="Courier New" w:hAnsi="Courier New"/>
          <w:sz w:val="16"/>
          <w:szCs w:val="16"/>
          <w:color w:val="auto"/>
        </w:rPr>
        <w:t>[ X ] Certified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acting in the capacity indicated below:</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 X ] Agent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Principal</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If as Principal:</w:t>
      </w:r>
      <w:r>
        <w:rPr>
          <w:sz w:val="20"/>
          <w:szCs w:val="20"/>
          <w:color w:val="auto"/>
        </w:rPr>
        <w:tab/>
      </w:r>
      <w:r>
        <w:rPr>
          <w:rFonts w:ascii="Courier New" w:cs="Courier New" w:eastAsia="Courier New" w:hAnsi="Courier New"/>
          <w:sz w:val="16"/>
          <w:szCs w:val="16"/>
          <w:color w:val="auto"/>
        </w:rPr>
        <w:t>N/A</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480" w:right="2839" w:hanging="629"/>
        <w:spacing w:after="0" w:line="235" w:lineRule="auto"/>
        <w:tabs>
          <w:tab w:leader="none" w:pos="1269"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varying prices related to prevailing market prices at the time of resale.</w:t>
      </w:r>
    </w:p>
    <w:p>
      <w:pPr>
        <w:spacing w:after="0" w:line="5" w:lineRule="exact"/>
        <w:rPr>
          <w:sz w:val="20"/>
          <w:szCs w:val="20"/>
          <w:color w:val="auto"/>
        </w:rPr>
      </w:pPr>
    </w:p>
    <w:p>
      <w:pPr>
        <w:ind w:left="1280" w:hanging="429"/>
        <w:spacing w:after="0"/>
        <w:tabs>
          <w:tab w:leader="none" w:pos="12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Notes are being offered at a fixed initial public</w:t>
      </w:r>
    </w:p>
    <w:p>
      <w:pPr>
        <w:spacing w:after="0" w:line="197" w:lineRule="exact"/>
        <w:rPr>
          <w:sz w:val="20"/>
          <w:szCs w:val="20"/>
          <w:color w:val="auto"/>
        </w:rPr>
      </w:pPr>
    </w:p>
    <w:p>
      <w:pPr>
        <w:ind w:left="1480"/>
        <w:spacing w:after="0"/>
        <w:tabs>
          <w:tab w:leader="none" w:pos="4300" w:val="left"/>
        </w:tabs>
        <w:rPr>
          <w:sz w:val="20"/>
          <w:szCs w:val="20"/>
          <w:color w:val="auto"/>
        </w:rPr>
      </w:pPr>
      <w:r>
        <w:rPr>
          <w:rFonts w:ascii="Courier New" w:cs="Courier New" w:eastAsia="Courier New" w:hAnsi="Courier New"/>
          <w:sz w:val="18"/>
          <w:szCs w:val="18"/>
          <w:color w:val="auto"/>
        </w:rPr>
        <w:t>offering price of</w:t>
      </w:r>
      <w:r>
        <w:rPr>
          <w:sz w:val="20"/>
          <w:szCs w:val="20"/>
          <w:color w:val="auto"/>
        </w:rPr>
        <w:tab/>
      </w:r>
      <w:r>
        <w:rPr>
          <w:rFonts w:ascii="Courier New" w:cs="Courier New" w:eastAsia="Courier New" w:hAnsi="Courier New"/>
          <w:sz w:val="16"/>
          <w:szCs w:val="16"/>
          <w:color w:val="auto"/>
        </w:rPr>
        <w:t>% of principal amount.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as Agent:</w:t>
      </w:r>
    </w:p>
    <w:p>
      <w:pPr>
        <w:spacing w:after="0" w:line="206" w:lineRule="exact"/>
        <w:rPr>
          <w:sz w:val="20"/>
          <w:szCs w:val="20"/>
          <w:color w:val="auto"/>
        </w:rPr>
      </w:pPr>
    </w:p>
    <w:p>
      <w:pPr>
        <w:ind w:left="860" w:right="2199"/>
        <w:spacing w:after="0" w:line="235" w:lineRule="auto"/>
        <w:rPr>
          <w:sz w:val="20"/>
          <w:szCs w:val="20"/>
          <w:color w:val="auto"/>
        </w:rPr>
      </w:pPr>
      <w:r>
        <w:rPr>
          <w:rFonts w:ascii="Courier New" w:cs="Courier New" w:eastAsia="Courier New" w:hAnsi="Courier New"/>
          <w:sz w:val="18"/>
          <w:szCs w:val="18"/>
          <w:color w:val="auto"/>
        </w:rPr>
        <w:t>The Notes are being offered at a fixed initial public offering price of 100% of principal amount.</w:t>
      </w:r>
    </w:p>
    <w:p>
      <w:pPr>
        <w:spacing w:after="0" w:line="203" w:lineRule="exact"/>
        <w:rPr>
          <w:sz w:val="20"/>
          <w:szCs w:val="20"/>
          <w:color w:val="auto"/>
        </w:rPr>
      </w:pPr>
    </w:p>
    <w:p>
      <w:pPr>
        <w:ind w:left="420" w:hanging="412"/>
        <w:spacing w:after="0"/>
        <w:tabs>
          <w:tab w:leader="none" w:pos="4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Provisions:   (see attached)</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the net proceeds from the sale of the Debt Securities will be used by the Company as follows: (i) approximately $500,000,000 will be used to retire commercial paper which was issued by the Company to repay commercial bank borrowings incurred in connection with the Company's acquisition of the worldwide Kolynos oral care business from American Home Products Corporation on January 10, 1995, and (ii) the balance will be used for general corporate purposes, which may include repayment or reduction of indebtedness, working capital and acquisitions. As of March 31, 1995, the Company's outstanding commercial paper had a weighted average interest rate 6.15% with maturities ranging from 3 to 90 days.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Citicorp Securities,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Goldman, Sachs &amp; Co.</w:t>
      </w:r>
    </w:p>
    <w:p>
      <w:pPr>
        <w:ind w:left="740"/>
        <w:spacing w:after="0" w:line="237" w:lineRule="auto"/>
        <w:rPr>
          <w:sz w:val="20"/>
          <w:szCs w:val="20"/>
          <w:color w:val="auto"/>
        </w:rPr>
      </w:pPr>
      <w:r>
        <w:rPr>
          <w:rFonts w:ascii="Courier New" w:cs="Courier New" w:eastAsia="Courier New" w:hAnsi="Courier New"/>
          <w:sz w:val="18"/>
          <w:szCs w:val="18"/>
          <w:color w:val="auto"/>
        </w:rPr>
        <w:t>--------</w:t>
      </w:r>
    </w:p>
    <w:p>
      <w:pPr>
        <w:ind w:left="2440" w:hanging="852"/>
        <w:spacing w:after="0" w:line="238" w:lineRule="auto"/>
        <w:tabs>
          <w:tab w:leader="none" w:pos="24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Lazard Freres &amp; Co.</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Merrill Lynch &amp; Co.</w:t>
      </w:r>
    </w:p>
    <w:p>
      <w:pPr>
        <w:ind w:left="1800"/>
        <w:spacing w:after="0" w:line="237"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J.P. Morgan Securities Inc.</w:t>
      </w:r>
    </w:p>
    <w:p>
      <w:pPr>
        <w:ind w:left="23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X"/>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X"/>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X"/>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X"/>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X"/>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X"/>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X"/>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X"/>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2019-12-12T22:55:20Z</dcterms:created>
  <dcterms:modified xsi:type="dcterms:W3CDTF">2019-12-12T22:55:20Z</dcterms:modified>
</cp:coreProperties>
</file>